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9D358">
      <w:pPr>
        <w:pStyle w:val="2"/>
        <w:spacing w:before="86" w:line="225" w:lineRule="auto"/>
        <w:jc w:val="center"/>
        <w:outlineLvl w:val="0"/>
        <w:rPr>
          <w:rFonts w:hint="eastAsia" w:ascii="方正小标宋简体" w:hAnsi="方正小标宋简体" w:eastAsia="方正小标宋简体" w:cs="方正小标宋简体"/>
          <w:spacing w:val="18"/>
          <w:sz w:val="44"/>
          <w:szCs w:val="44"/>
        </w:rPr>
      </w:pPr>
      <w:bookmarkStart w:id="0" w:name="_GoBack"/>
      <w:r>
        <w:rPr>
          <w:rFonts w:hint="eastAsia" w:ascii="方正小标宋简体" w:hAnsi="方正小标宋简体" w:eastAsia="方正小标宋简体" w:cs="方正小标宋简体"/>
          <w:spacing w:val="18"/>
          <w:sz w:val="44"/>
          <w:szCs w:val="44"/>
        </w:rPr>
        <w:t>华南农业大学材料与化学工程学院本科生</w:t>
      </w:r>
    </w:p>
    <w:p w14:paraId="1EE83663">
      <w:pPr>
        <w:pStyle w:val="2"/>
        <w:spacing w:before="86" w:line="225" w:lineRule="auto"/>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pacing w:val="18"/>
          <w:sz w:val="44"/>
          <w:szCs w:val="44"/>
        </w:rPr>
        <w:t>综合测评及评优实施细则</w:t>
      </w:r>
      <w:bookmarkEnd w:id="0"/>
    </w:p>
    <w:p w14:paraId="4737D8EA">
      <w:pPr>
        <w:spacing w:line="307" w:lineRule="auto"/>
        <w:rPr>
          <w:rFonts w:ascii="Arial"/>
          <w:sz w:val="21"/>
        </w:rPr>
      </w:pPr>
    </w:p>
    <w:p w14:paraId="15FD4E70">
      <w:pPr>
        <w:spacing w:line="307" w:lineRule="auto"/>
        <w:rPr>
          <w:rFonts w:ascii="Arial"/>
          <w:sz w:val="21"/>
        </w:rPr>
      </w:pPr>
    </w:p>
    <w:p w14:paraId="7EFFFBB4">
      <w:pPr>
        <w:spacing w:line="307" w:lineRule="auto"/>
        <w:rPr>
          <w:rFonts w:ascii="Arial"/>
          <w:sz w:val="21"/>
        </w:rPr>
      </w:pPr>
    </w:p>
    <w:p w14:paraId="2BD180D3">
      <w:pPr>
        <w:pStyle w:val="2"/>
        <w:spacing w:before="91" w:line="219" w:lineRule="auto"/>
        <w:ind w:left="3608"/>
        <w:rPr>
          <w:rFonts w:hint="eastAsia" w:ascii="仿宋_GB2312" w:hAnsi="仿宋_GB2312" w:eastAsia="仿宋_GB2312" w:cs="仿宋_GB2312"/>
          <w:b/>
          <w:bCs/>
          <w:sz w:val="32"/>
          <w:szCs w:val="32"/>
        </w:rPr>
      </w:pPr>
      <w:r>
        <w:rPr>
          <w:rFonts w:hint="eastAsia" w:ascii="仿宋_GB2312" w:hAnsi="仿宋_GB2312" w:eastAsia="仿宋_GB2312" w:cs="仿宋_GB2312"/>
          <w:b/>
          <w:bCs/>
          <w:spacing w:val="-4"/>
          <w:sz w:val="32"/>
          <w:szCs w:val="32"/>
        </w:rPr>
        <w:t>第一章</w:t>
      </w:r>
      <w:r>
        <w:rPr>
          <w:rFonts w:hint="eastAsia" w:ascii="仿宋_GB2312" w:hAnsi="仿宋_GB2312" w:eastAsia="仿宋_GB2312" w:cs="仿宋_GB2312"/>
          <w:b/>
          <w:bCs/>
          <w:spacing w:val="19"/>
          <w:sz w:val="32"/>
          <w:szCs w:val="32"/>
        </w:rPr>
        <w:t xml:space="preserve">  </w:t>
      </w:r>
      <w:r>
        <w:rPr>
          <w:rFonts w:hint="eastAsia" w:ascii="仿宋_GB2312" w:hAnsi="仿宋_GB2312" w:eastAsia="仿宋_GB2312" w:cs="仿宋_GB2312"/>
          <w:b/>
          <w:bCs/>
          <w:spacing w:val="-4"/>
          <w:sz w:val="32"/>
          <w:szCs w:val="32"/>
        </w:rPr>
        <w:t>总    则</w:t>
      </w:r>
    </w:p>
    <w:p w14:paraId="6E2036A1">
      <w:pPr>
        <w:pStyle w:val="2"/>
        <w:spacing w:before="328" w:line="266" w:lineRule="auto"/>
        <w:ind w:left="138" w:right="129" w:firstLine="554"/>
        <w:jc w:val="both"/>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第一条 为了做好学院本科生综合测评及评优工作，明确测评项目和标</w:t>
      </w:r>
      <w:r>
        <w:rPr>
          <w:rFonts w:hint="eastAsia" w:ascii="仿宋_GB2312" w:hAnsi="仿宋_GB2312" w:eastAsia="仿宋_GB2312" w:cs="仿宋_GB2312"/>
          <w:spacing w:val="-2"/>
          <w:sz w:val="32"/>
          <w:szCs w:val="32"/>
        </w:rPr>
        <w:t>准，规范测评及评优程序，根据《华南农业大学本</w:t>
      </w:r>
      <w:r>
        <w:rPr>
          <w:rFonts w:hint="eastAsia" w:ascii="仿宋_GB2312" w:hAnsi="仿宋_GB2312" w:eastAsia="仿宋_GB2312" w:cs="仿宋_GB2312"/>
          <w:spacing w:val="-3"/>
          <w:sz w:val="32"/>
          <w:szCs w:val="32"/>
        </w:rPr>
        <w:t>科生综合测评及评优实施</w:t>
      </w:r>
      <w:r>
        <w:rPr>
          <w:rFonts w:hint="eastAsia" w:ascii="仿宋_GB2312" w:hAnsi="仿宋_GB2312" w:eastAsia="仿宋_GB2312" w:cs="仿宋_GB2312"/>
          <w:spacing w:val="-9"/>
          <w:sz w:val="32"/>
          <w:szCs w:val="32"/>
        </w:rPr>
        <w:t>办法》（以下简称实施办法</w:t>
      </w:r>
      <w:r>
        <w:rPr>
          <w:rFonts w:hint="eastAsia" w:ascii="仿宋_GB2312" w:hAnsi="仿宋_GB2312" w:eastAsia="仿宋_GB2312" w:cs="仿宋_GB2312"/>
          <w:spacing w:val="-74"/>
          <w:w w:val="99"/>
          <w:sz w:val="32"/>
          <w:szCs w:val="32"/>
        </w:rPr>
        <w:t>），</w:t>
      </w:r>
      <w:r>
        <w:rPr>
          <w:rFonts w:hint="eastAsia" w:ascii="仿宋_GB2312" w:hAnsi="仿宋_GB2312" w:eastAsia="仿宋_GB2312" w:cs="仿宋_GB2312"/>
          <w:spacing w:val="-9"/>
          <w:sz w:val="32"/>
          <w:szCs w:val="32"/>
        </w:rPr>
        <w:t>制定本细则。</w:t>
      </w:r>
    </w:p>
    <w:p w14:paraId="10B6FE10">
      <w:pPr>
        <w:pStyle w:val="2"/>
        <w:spacing w:before="143" w:line="267" w:lineRule="auto"/>
        <w:ind w:left="137" w:right="131" w:firstLine="555"/>
        <w:jc w:val="both"/>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第二条 学院进行综合测评，实施办法有规定或学校有其他规定的，适</w:t>
      </w:r>
      <w:r>
        <w:rPr>
          <w:rFonts w:hint="eastAsia" w:ascii="仿宋_GB2312" w:hAnsi="仿宋_GB2312" w:eastAsia="仿宋_GB2312" w:cs="仿宋_GB2312"/>
          <w:spacing w:val="-2"/>
          <w:sz w:val="32"/>
          <w:szCs w:val="32"/>
        </w:rPr>
        <w:t>用实施办法的规定或学校的其他规定；实施办法</w:t>
      </w:r>
      <w:r>
        <w:rPr>
          <w:rFonts w:hint="eastAsia" w:ascii="仿宋_GB2312" w:hAnsi="仿宋_GB2312" w:eastAsia="仿宋_GB2312" w:cs="仿宋_GB2312"/>
          <w:spacing w:val="-3"/>
          <w:sz w:val="32"/>
          <w:szCs w:val="32"/>
        </w:rPr>
        <w:t>没有规定，学校也没有其他</w:t>
      </w:r>
      <w:r>
        <w:rPr>
          <w:rFonts w:hint="eastAsia" w:ascii="仿宋_GB2312" w:hAnsi="仿宋_GB2312" w:eastAsia="仿宋_GB2312" w:cs="仿宋_GB2312"/>
          <w:spacing w:val="-2"/>
          <w:sz w:val="32"/>
          <w:szCs w:val="32"/>
        </w:rPr>
        <w:t>规定的，适用本细则的规定。</w:t>
      </w:r>
    </w:p>
    <w:p w14:paraId="46E28D18">
      <w:pPr>
        <w:pStyle w:val="2"/>
        <w:spacing w:before="148" w:line="266" w:lineRule="auto"/>
        <w:ind w:left="137" w:right="131" w:firstLine="555"/>
        <w:jc w:val="both"/>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第三条 测评</w:t>
      </w:r>
      <w:r>
        <w:rPr>
          <w:rFonts w:hint="eastAsia" w:ascii="仿宋_GB2312" w:hAnsi="仿宋_GB2312" w:eastAsia="仿宋_GB2312" w:cs="仿宋_GB2312"/>
          <w:spacing w:val="2"/>
          <w:sz w:val="32"/>
          <w:szCs w:val="32"/>
          <w:lang w:val="en-US" w:eastAsia="zh-CN"/>
        </w:rPr>
        <w:t>时</w:t>
      </w:r>
      <w:r>
        <w:rPr>
          <w:rFonts w:hint="eastAsia" w:ascii="仿宋_GB2312" w:hAnsi="仿宋_GB2312" w:eastAsia="仿宋_GB2312" w:cs="仿宋_GB2312"/>
          <w:spacing w:val="2"/>
          <w:sz w:val="32"/>
          <w:szCs w:val="32"/>
        </w:rPr>
        <w:t>，本细则未规定属于测评具体项目的，可以比照本细</w:t>
      </w:r>
      <w:r>
        <w:rPr>
          <w:rFonts w:hint="eastAsia" w:ascii="仿宋_GB2312" w:hAnsi="仿宋_GB2312" w:eastAsia="仿宋_GB2312" w:cs="仿宋_GB2312"/>
          <w:spacing w:val="-2"/>
          <w:sz w:val="32"/>
          <w:szCs w:val="32"/>
        </w:rPr>
        <w:t>则规定的最相类似的测评具体项目评分，但是应</w:t>
      </w:r>
      <w:r>
        <w:rPr>
          <w:rFonts w:hint="eastAsia" w:ascii="仿宋_GB2312" w:hAnsi="仿宋_GB2312" w:eastAsia="仿宋_GB2312" w:cs="仿宋_GB2312"/>
          <w:spacing w:val="-3"/>
          <w:sz w:val="32"/>
          <w:szCs w:val="32"/>
        </w:rPr>
        <w:t>当报学院本科生综合测评工作小组（以下简称学院测评小组）核准。</w:t>
      </w:r>
    </w:p>
    <w:p w14:paraId="391825E2">
      <w:pPr>
        <w:pStyle w:val="2"/>
        <w:spacing w:before="149" w:line="266" w:lineRule="auto"/>
        <w:ind w:left="143" w:right="50" w:firstLine="549"/>
        <w:jc w:val="both"/>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第四条 测评事实应当发生在测评年度。测评年度以前发生的测</w:t>
      </w:r>
      <w:r>
        <w:rPr>
          <w:rFonts w:hint="eastAsia" w:ascii="仿宋_GB2312" w:hAnsi="仿宋_GB2312" w:eastAsia="仿宋_GB2312" w:cs="仿宋_GB2312"/>
          <w:spacing w:val="-5"/>
          <w:sz w:val="32"/>
          <w:szCs w:val="32"/>
        </w:rPr>
        <w:t>评事实，</w:t>
      </w:r>
      <w:r>
        <w:rPr>
          <w:rFonts w:hint="eastAsia" w:ascii="仿宋_GB2312" w:hAnsi="仿宋_GB2312" w:eastAsia="仿宋_GB2312" w:cs="仿宋_GB2312"/>
          <w:sz w:val="32"/>
          <w:szCs w:val="32"/>
        </w:rPr>
        <w:t>未曾认定过但存在显失公平或对学院工作有重大影响的，经学院测评小</w:t>
      </w:r>
      <w:r>
        <w:rPr>
          <w:rFonts w:hint="eastAsia" w:ascii="仿宋_GB2312" w:hAnsi="仿宋_GB2312" w:eastAsia="仿宋_GB2312" w:cs="仿宋_GB2312"/>
          <w:spacing w:val="-1"/>
          <w:sz w:val="32"/>
          <w:szCs w:val="32"/>
        </w:rPr>
        <w:t>组认</w:t>
      </w:r>
      <w:r>
        <w:rPr>
          <w:rFonts w:hint="eastAsia" w:ascii="仿宋_GB2312" w:hAnsi="仿宋_GB2312" w:eastAsia="仿宋_GB2312" w:cs="仿宋_GB2312"/>
          <w:spacing w:val="-4"/>
          <w:sz w:val="32"/>
          <w:szCs w:val="32"/>
        </w:rPr>
        <w:t>定，可以视为发生在测评年度。</w:t>
      </w:r>
    </w:p>
    <w:p w14:paraId="6E7274B2">
      <w:pPr>
        <w:spacing w:line="468" w:lineRule="auto"/>
        <w:rPr>
          <w:rFonts w:hint="eastAsia" w:ascii="仿宋_GB2312" w:hAnsi="仿宋_GB2312" w:eastAsia="仿宋_GB2312" w:cs="仿宋_GB2312"/>
          <w:sz w:val="32"/>
          <w:szCs w:val="32"/>
        </w:rPr>
      </w:pPr>
    </w:p>
    <w:p w14:paraId="4DB4D21C">
      <w:pPr>
        <w:pStyle w:val="2"/>
        <w:spacing w:before="91" w:line="219" w:lineRule="auto"/>
        <w:ind w:left="3608"/>
        <w:rPr>
          <w:rFonts w:hint="eastAsia" w:ascii="仿宋_GB2312" w:hAnsi="仿宋_GB2312" w:eastAsia="仿宋_GB2312" w:cs="仿宋_GB2312"/>
          <w:b/>
          <w:bCs/>
          <w:sz w:val="32"/>
          <w:szCs w:val="32"/>
        </w:rPr>
      </w:pPr>
      <w:r>
        <w:rPr>
          <w:rFonts w:hint="eastAsia" w:ascii="仿宋_GB2312" w:hAnsi="仿宋_GB2312" w:eastAsia="仿宋_GB2312" w:cs="仿宋_GB2312"/>
          <w:b/>
          <w:bCs/>
          <w:spacing w:val="-3"/>
          <w:sz w:val="32"/>
          <w:szCs w:val="32"/>
        </w:rPr>
        <w:t>第二章  德育加分</w:t>
      </w:r>
    </w:p>
    <w:p w14:paraId="41A80B9F">
      <w:pPr>
        <w:pStyle w:val="2"/>
        <w:spacing w:before="147" w:line="219" w:lineRule="auto"/>
        <w:ind w:left="3047"/>
        <w:rPr>
          <w:rFonts w:hint="eastAsia" w:ascii="仿宋_GB2312" w:hAnsi="仿宋_GB2312" w:eastAsia="仿宋_GB2312" w:cs="仿宋_GB2312"/>
          <w:spacing w:val="-2"/>
          <w:sz w:val="32"/>
          <w:szCs w:val="32"/>
        </w:rPr>
      </w:pPr>
    </w:p>
    <w:p w14:paraId="1A7D6C35">
      <w:pPr>
        <w:pStyle w:val="2"/>
        <w:spacing w:before="147" w:line="219" w:lineRule="auto"/>
        <w:ind w:left="3047"/>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第一节  获得荣誉称号加分</w:t>
      </w:r>
    </w:p>
    <w:p w14:paraId="6B794940">
      <w:pPr>
        <w:spacing w:line="254" w:lineRule="auto"/>
        <w:rPr>
          <w:rFonts w:hint="eastAsia" w:ascii="仿宋_GB2312" w:hAnsi="仿宋_GB2312" w:eastAsia="仿宋_GB2312" w:cs="仿宋_GB2312"/>
          <w:sz w:val="32"/>
          <w:szCs w:val="32"/>
        </w:rPr>
      </w:pPr>
    </w:p>
    <w:p w14:paraId="65721382">
      <w:pPr>
        <w:pStyle w:val="2"/>
        <w:spacing w:before="92" w:line="222" w:lineRule="auto"/>
        <w:ind w:left="692"/>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第五条 德育奖励荣誉称号加分</w:t>
      </w:r>
    </w:p>
    <w:p w14:paraId="27DBB627">
      <w:pPr>
        <w:pStyle w:val="2"/>
        <w:spacing w:before="180" w:line="217" w:lineRule="auto"/>
        <w:ind w:left="708"/>
        <w:rPr>
          <w:rFonts w:hint="eastAsia" w:ascii="仿宋_GB2312" w:hAnsi="仿宋_GB2312" w:eastAsia="仿宋_GB2312" w:cs="仿宋_GB2312"/>
          <w:spacing w:val="-4"/>
          <w:sz w:val="32"/>
          <w:szCs w:val="32"/>
        </w:rPr>
      </w:pPr>
    </w:p>
    <w:p w14:paraId="72AFB4F5">
      <w:pPr>
        <w:pStyle w:val="2"/>
        <w:spacing w:before="180" w:line="217" w:lineRule="auto"/>
        <w:ind w:left="708"/>
        <w:rPr>
          <w:rFonts w:hint="eastAsia" w:ascii="仿宋_GB2312" w:hAnsi="仿宋_GB2312" w:eastAsia="仿宋_GB2312" w:cs="仿宋_GB2312"/>
          <w:spacing w:val="-4"/>
          <w:sz w:val="32"/>
          <w:szCs w:val="32"/>
        </w:rPr>
      </w:pPr>
    </w:p>
    <w:p w14:paraId="2F0A757A">
      <w:pPr>
        <w:pStyle w:val="2"/>
        <w:spacing w:before="180" w:line="217" w:lineRule="auto"/>
        <w:ind w:left="708"/>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（1）个人荣誉称号加分</w:t>
      </w:r>
    </w:p>
    <w:tbl>
      <w:tblPr>
        <w:tblStyle w:val="7"/>
        <w:tblpPr w:leftFromText="180" w:rightFromText="180" w:vertAnchor="text" w:horzAnchor="page" w:tblpXSpec="center" w:tblpY="328"/>
        <w:tblOverlap w:val="never"/>
        <w:tblW w:w="880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138"/>
        <w:gridCol w:w="2137"/>
        <w:gridCol w:w="1496"/>
        <w:gridCol w:w="35"/>
      </w:tblGrid>
      <w:tr w14:paraId="0C7363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5138" w:type="dxa"/>
            <w:vAlign w:val="center"/>
          </w:tcPr>
          <w:p w14:paraId="477F6871">
            <w:pPr>
              <w:pStyle w:val="8"/>
              <w:snapToGrid w:val="0"/>
              <w:spacing w:before="195" w:line="240" w:lineRule="auto"/>
              <w:ind w:left="0" w:leftChars="0" w:right="0" w:rightChars="0" w:firstLine="0" w:firstLineChars="0"/>
              <w:jc w:val="center"/>
              <w:rPr>
                <w:rFonts w:hint="eastAsia" w:ascii="仿宋_GB2312" w:hAnsi="仿宋_GB2312" w:eastAsia="仿宋_GB2312" w:cs="仿宋_GB2312"/>
                <w:b/>
                <w:sz w:val="32"/>
                <w:szCs w:val="32"/>
              </w:rPr>
            </w:pPr>
            <w:r>
              <w:rPr>
                <w:rFonts w:hint="eastAsia" w:ascii="仿宋_GB2312" w:hAnsi="仿宋_GB2312" w:eastAsia="仿宋_GB2312" w:cs="仿宋_GB2312"/>
                <w:b/>
                <w:spacing w:val="-6"/>
                <w:sz w:val="32"/>
                <w:szCs w:val="32"/>
              </w:rPr>
              <w:t>荣誉称号</w:t>
            </w:r>
          </w:p>
        </w:tc>
        <w:tc>
          <w:tcPr>
            <w:tcW w:w="2137" w:type="dxa"/>
            <w:vAlign w:val="center"/>
          </w:tcPr>
          <w:p w14:paraId="3429B67C">
            <w:pPr>
              <w:pStyle w:val="8"/>
              <w:snapToGrid w:val="0"/>
              <w:spacing w:before="195" w:line="240" w:lineRule="auto"/>
              <w:ind w:left="0" w:leftChars="0" w:right="0" w:rightChars="0" w:firstLine="0" w:firstLineChars="0"/>
              <w:jc w:val="center"/>
              <w:rPr>
                <w:rFonts w:hint="eastAsia" w:ascii="仿宋_GB2312" w:hAnsi="仿宋_GB2312" w:eastAsia="仿宋_GB2312" w:cs="仿宋_GB2312"/>
                <w:b/>
                <w:sz w:val="32"/>
                <w:szCs w:val="32"/>
              </w:rPr>
            </w:pPr>
            <w:r>
              <w:rPr>
                <w:rFonts w:hint="eastAsia" w:ascii="仿宋_GB2312" w:hAnsi="仿宋_GB2312" w:eastAsia="仿宋_GB2312" w:cs="仿宋_GB2312"/>
                <w:b/>
                <w:spacing w:val="-6"/>
                <w:sz w:val="32"/>
                <w:szCs w:val="32"/>
              </w:rPr>
              <w:t>荣誉级别</w:t>
            </w:r>
          </w:p>
        </w:tc>
        <w:tc>
          <w:tcPr>
            <w:tcW w:w="1531" w:type="dxa"/>
            <w:gridSpan w:val="2"/>
            <w:vAlign w:val="center"/>
          </w:tcPr>
          <w:p w14:paraId="33FDAC17">
            <w:pPr>
              <w:pStyle w:val="8"/>
              <w:snapToGrid w:val="0"/>
              <w:spacing w:before="196" w:line="240" w:lineRule="auto"/>
              <w:ind w:left="0" w:leftChars="0" w:right="0" w:rightChars="0" w:firstLine="0" w:firstLineChars="0"/>
              <w:jc w:val="center"/>
              <w:rPr>
                <w:rFonts w:hint="eastAsia" w:ascii="仿宋_GB2312" w:hAnsi="仿宋_GB2312" w:eastAsia="仿宋_GB2312" w:cs="仿宋_GB2312"/>
                <w:b/>
                <w:sz w:val="32"/>
                <w:szCs w:val="32"/>
              </w:rPr>
            </w:pPr>
            <w:r>
              <w:rPr>
                <w:rFonts w:hint="eastAsia" w:ascii="仿宋_GB2312" w:hAnsi="仿宋_GB2312" w:eastAsia="仿宋_GB2312" w:cs="仿宋_GB2312"/>
                <w:b/>
                <w:spacing w:val="-5"/>
                <w:sz w:val="32"/>
                <w:szCs w:val="32"/>
              </w:rPr>
              <w:t>加分</w:t>
            </w:r>
          </w:p>
        </w:tc>
      </w:tr>
      <w:tr w14:paraId="5832F0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5138" w:type="dxa"/>
            <w:vMerge w:val="restart"/>
            <w:tcBorders>
              <w:bottom w:val="nil"/>
            </w:tcBorders>
            <w:vAlign w:val="center"/>
          </w:tcPr>
          <w:p w14:paraId="00862142">
            <w:pPr>
              <w:pStyle w:val="8"/>
              <w:snapToGrid w:val="0"/>
              <w:spacing w:before="91"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优秀共产党员、优秀团干、优秀团员、</w:t>
            </w:r>
            <w:r>
              <w:rPr>
                <w:rFonts w:hint="eastAsia" w:ascii="仿宋_GB2312" w:hAnsi="仿宋_GB2312" w:eastAsia="仿宋_GB2312" w:cs="仿宋_GB2312"/>
                <w:spacing w:val="-16"/>
                <w:sz w:val="32"/>
                <w:szCs w:val="32"/>
              </w:rPr>
              <w:t>优秀学生干部、“三好学生”、模范引</w:t>
            </w:r>
            <w:r>
              <w:rPr>
                <w:rFonts w:hint="eastAsia" w:ascii="仿宋_GB2312" w:hAnsi="仿宋_GB2312" w:eastAsia="仿宋_GB2312" w:cs="仿宋_GB2312"/>
                <w:spacing w:val="-3"/>
                <w:sz w:val="32"/>
                <w:szCs w:val="32"/>
              </w:rPr>
              <w:t>领计划先进个人等</w:t>
            </w:r>
          </w:p>
        </w:tc>
        <w:tc>
          <w:tcPr>
            <w:tcW w:w="2137" w:type="dxa"/>
            <w:vAlign w:val="center"/>
          </w:tcPr>
          <w:p w14:paraId="419E236D">
            <w:pPr>
              <w:pStyle w:val="8"/>
              <w:snapToGrid w:val="0"/>
              <w:spacing w:before="190"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国家级</w:t>
            </w:r>
          </w:p>
        </w:tc>
        <w:tc>
          <w:tcPr>
            <w:tcW w:w="1531" w:type="dxa"/>
            <w:gridSpan w:val="2"/>
            <w:vAlign w:val="center"/>
          </w:tcPr>
          <w:p w14:paraId="7652F29C">
            <w:pPr>
              <w:pStyle w:val="8"/>
              <w:snapToGrid w:val="0"/>
              <w:spacing w:before="188"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14:paraId="1BA496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5138" w:type="dxa"/>
            <w:vMerge w:val="continue"/>
            <w:tcBorders>
              <w:top w:val="nil"/>
              <w:bottom w:val="nil"/>
            </w:tcBorders>
            <w:vAlign w:val="center"/>
          </w:tcPr>
          <w:p w14:paraId="0D05FD3E">
            <w:pPr>
              <w:snapToGrid w:val="0"/>
              <w:ind w:left="0" w:leftChars="0" w:right="0" w:rightChars="0" w:firstLine="0" w:firstLineChars="0"/>
              <w:jc w:val="center"/>
              <w:rPr>
                <w:rFonts w:hint="eastAsia" w:ascii="仿宋_GB2312" w:hAnsi="仿宋_GB2312" w:eastAsia="仿宋_GB2312" w:cs="仿宋_GB2312"/>
                <w:sz w:val="32"/>
                <w:szCs w:val="32"/>
              </w:rPr>
            </w:pPr>
          </w:p>
        </w:tc>
        <w:tc>
          <w:tcPr>
            <w:tcW w:w="2137" w:type="dxa"/>
            <w:vAlign w:val="center"/>
          </w:tcPr>
          <w:p w14:paraId="26C1C00F">
            <w:pPr>
              <w:pStyle w:val="8"/>
              <w:snapToGrid w:val="0"/>
              <w:spacing w:before="193"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省部级</w:t>
            </w:r>
          </w:p>
        </w:tc>
        <w:tc>
          <w:tcPr>
            <w:tcW w:w="1531" w:type="dxa"/>
            <w:gridSpan w:val="2"/>
            <w:vAlign w:val="center"/>
          </w:tcPr>
          <w:p w14:paraId="1E8D60B1">
            <w:pPr>
              <w:pStyle w:val="8"/>
              <w:snapToGrid w:val="0"/>
              <w:spacing w:before="193"/>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r>
      <w:tr w14:paraId="5F8D79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5138" w:type="dxa"/>
            <w:vMerge w:val="continue"/>
            <w:tcBorders>
              <w:top w:val="nil"/>
              <w:bottom w:val="nil"/>
            </w:tcBorders>
            <w:vAlign w:val="center"/>
          </w:tcPr>
          <w:p w14:paraId="39FBD84E">
            <w:pPr>
              <w:snapToGrid w:val="0"/>
              <w:ind w:left="0" w:leftChars="0" w:right="0" w:rightChars="0" w:firstLine="0" w:firstLineChars="0"/>
              <w:jc w:val="center"/>
              <w:rPr>
                <w:rFonts w:hint="eastAsia" w:ascii="仿宋_GB2312" w:hAnsi="仿宋_GB2312" w:eastAsia="仿宋_GB2312" w:cs="仿宋_GB2312"/>
                <w:sz w:val="32"/>
                <w:szCs w:val="32"/>
              </w:rPr>
            </w:pPr>
          </w:p>
        </w:tc>
        <w:tc>
          <w:tcPr>
            <w:tcW w:w="2137" w:type="dxa"/>
            <w:vAlign w:val="center"/>
          </w:tcPr>
          <w:p w14:paraId="77D94CAB">
            <w:pPr>
              <w:pStyle w:val="8"/>
              <w:snapToGrid w:val="0"/>
              <w:spacing w:before="195"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市、校级</w:t>
            </w:r>
          </w:p>
        </w:tc>
        <w:tc>
          <w:tcPr>
            <w:tcW w:w="1531" w:type="dxa"/>
            <w:gridSpan w:val="2"/>
            <w:vAlign w:val="center"/>
          </w:tcPr>
          <w:p w14:paraId="18AF790E">
            <w:pPr>
              <w:pStyle w:val="8"/>
              <w:snapToGrid w:val="0"/>
              <w:spacing w:before="194"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14:paraId="55C1E4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5138" w:type="dxa"/>
            <w:vMerge w:val="continue"/>
            <w:tcBorders>
              <w:top w:val="nil"/>
            </w:tcBorders>
            <w:vAlign w:val="center"/>
          </w:tcPr>
          <w:p w14:paraId="643ADEBD">
            <w:pPr>
              <w:snapToGrid w:val="0"/>
              <w:ind w:left="0" w:leftChars="0" w:right="0" w:rightChars="0" w:firstLine="0" w:firstLineChars="0"/>
              <w:jc w:val="center"/>
              <w:rPr>
                <w:rFonts w:hint="eastAsia" w:ascii="仿宋_GB2312" w:hAnsi="仿宋_GB2312" w:eastAsia="仿宋_GB2312" w:cs="仿宋_GB2312"/>
                <w:sz w:val="32"/>
                <w:szCs w:val="32"/>
              </w:rPr>
            </w:pPr>
          </w:p>
        </w:tc>
        <w:tc>
          <w:tcPr>
            <w:tcW w:w="2137" w:type="dxa"/>
            <w:vAlign w:val="center"/>
          </w:tcPr>
          <w:p w14:paraId="39932D90">
            <w:pPr>
              <w:pStyle w:val="8"/>
              <w:snapToGrid w:val="0"/>
              <w:spacing w:before="198"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5"/>
                <w:sz w:val="32"/>
                <w:szCs w:val="32"/>
              </w:rPr>
              <w:t>院级</w:t>
            </w:r>
          </w:p>
        </w:tc>
        <w:tc>
          <w:tcPr>
            <w:tcW w:w="1531" w:type="dxa"/>
            <w:gridSpan w:val="2"/>
            <w:vAlign w:val="center"/>
          </w:tcPr>
          <w:p w14:paraId="2FBCBBD7">
            <w:pPr>
              <w:pStyle w:val="8"/>
              <w:snapToGrid w:val="0"/>
              <w:spacing w:before="196"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r>
      <w:tr w14:paraId="6733F7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5138" w:type="dxa"/>
            <w:vMerge w:val="restart"/>
            <w:vAlign w:val="center"/>
          </w:tcPr>
          <w:p w14:paraId="127C3C3D">
            <w:pPr>
              <w:pStyle w:val="8"/>
              <w:snapToGrid w:val="0"/>
              <w:spacing w:before="198"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志愿服务、“三下乡”等</w:t>
            </w:r>
            <w:r>
              <w:rPr>
                <w:rFonts w:hint="eastAsia" w:ascii="仿宋_GB2312" w:hAnsi="仿宋_GB2312" w:eastAsia="仿宋_GB2312" w:cs="仿宋_GB2312"/>
                <w:spacing w:val="-4"/>
                <w:sz w:val="32"/>
                <w:szCs w:val="32"/>
              </w:rPr>
              <w:t>活动先进个人或积极分子</w:t>
            </w:r>
          </w:p>
        </w:tc>
        <w:tc>
          <w:tcPr>
            <w:tcW w:w="2137" w:type="dxa"/>
            <w:vAlign w:val="center"/>
          </w:tcPr>
          <w:p w14:paraId="04C56588">
            <w:pPr>
              <w:pStyle w:val="8"/>
              <w:snapToGrid w:val="0"/>
              <w:spacing w:before="200"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国家级</w:t>
            </w:r>
          </w:p>
        </w:tc>
        <w:tc>
          <w:tcPr>
            <w:tcW w:w="1531" w:type="dxa"/>
            <w:gridSpan w:val="2"/>
            <w:vAlign w:val="center"/>
          </w:tcPr>
          <w:p w14:paraId="5CA34CBB">
            <w:pPr>
              <w:pStyle w:val="8"/>
              <w:snapToGrid w:val="0"/>
              <w:spacing w:before="198"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14:paraId="17CF36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5" w:type="dxa"/>
          <w:trHeight w:val="577" w:hRule="atLeast"/>
          <w:jc w:val="center"/>
        </w:trPr>
        <w:tc>
          <w:tcPr>
            <w:tcW w:w="5138" w:type="dxa"/>
            <w:vMerge w:val="continue"/>
            <w:vAlign w:val="center"/>
          </w:tcPr>
          <w:p w14:paraId="2C4F5E9E">
            <w:pPr>
              <w:pStyle w:val="8"/>
              <w:spacing w:before="132" w:line="220" w:lineRule="auto"/>
              <w:ind w:left="838"/>
              <w:jc w:val="center"/>
              <w:rPr>
                <w:rFonts w:hint="eastAsia" w:ascii="仿宋_GB2312" w:hAnsi="仿宋_GB2312" w:eastAsia="仿宋_GB2312" w:cs="仿宋_GB2312"/>
                <w:sz w:val="32"/>
                <w:szCs w:val="32"/>
              </w:rPr>
            </w:pPr>
          </w:p>
        </w:tc>
        <w:tc>
          <w:tcPr>
            <w:tcW w:w="2137" w:type="dxa"/>
            <w:vAlign w:val="center"/>
          </w:tcPr>
          <w:p w14:paraId="14D3A5E0">
            <w:pPr>
              <w:pStyle w:val="8"/>
              <w:spacing w:before="197"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省部级</w:t>
            </w:r>
          </w:p>
        </w:tc>
        <w:tc>
          <w:tcPr>
            <w:tcW w:w="1496" w:type="dxa"/>
            <w:vAlign w:val="center"/>
          </w:tcPr>
          <w:p w14:paraId="250B2D07">
            <w:pPr>
              <w:pStyle w:val="8"/>
              <w:spacing w:before="196" w:line="24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14:paraId="0F69DD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5" w:type="dxa"/>
          <w:trHeight w:val="567" w:hRule="atLeast"/>
          <w:jc w:val="center"/>
        </w:trPr>
        <w:tc>
          <w:tcPr>
            <w:tcW w:w="5138" w:type="dxa"/>
            <w:vMerge w:val="continue"/>
            <w:vAlign w:val="center"/>
          </w:tcPr>
          <w:p w14:paraId="07C6B7F8">
            <w:pPr>
              <w:jc w:val="center"/>
              <w:rPr>
                <w:rFonts w:hint="eastAsia" w:ascii="仿宋_GB2312" w:hAnsi="仿宋_GB2312" w:eastAsia="仿宋_GB2312" w:cs="仿宋_GB2312"/>
                <w:sz w:val="32"/>
                <w:szCs w:val="32"/>
              </w:rPr>
            </w:pPr>
          </w:p>
        </w:tc>
        <w:tc>
          <w:tcPr>
            <w:tcW w:w="2137" w:type="dxa"/>
            <w:vAlign w:val="center"/>
          </w:tcPr>
          <w:p w14:paraId="641EC7D6">
            <w:pPr>
              <w:pStyle w:val="8"/>
              <w:spacing w:before="191"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市、校级</w:t>
            </w:r>
          </w:p>
        </w:tc>
        <w:tc>
          <w:tcPr>
            <w:tcW w:w="1496" w:type="dxa"/>
            <w:vAlign w:val="center"/>
          </w:tcPr>
          <w:p w14:paraId="5B39DAB8">
            <w:pPr>
              <w:pStyle w:val="8"/>
              <w:spacing w:before="191"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r>
      <w:tr w14:paraId="2975A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5" w:type="dxa"/>
          <w:trHeight w:val="577" w:hRule="atLeast"/>
          <w:jc w:val="center"/>
        </w:trPr>
        <w:tc>
          <w:tcPr>
            <w:tcW w:w="5138" w:type="dxa"/>
            <w:vMerge w:val="continue"/>
            <w:vAlign w:val="center"/>
          </w:tcPr>
          <w:p w14:paraId="01407ADA">
            <w:pPr>
              <w:jc w:val="center"/>
              <w:rPr>
                <w:rFonts w:hint="eastAsia" w:ascii="仿宋_GB2312" w:hAnsi="仿宋_GB2312" w:eastAsia="仿宋_GB2312" w:cs="仿宋_GB2312"/>
                <w:sz w:val="32"/>
                <w:szCs w:val="32"/>
              </w:rPr>
            </w:pPr>
          </w:p>
        </w:tc>
        <w:tc>
          <w:tcPr>
            <w:tcW w:w="2137" w:type="dxa"/>
            <w:vAlign w:val="center"/>
          </w:tcPr>
          <w:p w14:paraId="32DA2F5B">
            <w:pPr>
              <w:pStyle w:val="8"/>
              <w:spacing w:before="199"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5"/>
                <w:sz w:val="32"/>
                <w:szCs w:val="32"/>
              </w:rPr>
              <w:t>院级</w:t>
            </w:r>
          </w:p>
        </w:tc>
        <w:tc>
          <w:tcPr>
            <w:tcW w:w="1496" w:type="dxa"/>
            <w:vAlign w:val="center"/>
          </w:tcPr>
          <w:p w14:paraId="656A7F14">
            <w:pPr>
              <w:pStyle w:val="8"/>
              <w:spacing w:before="198"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0.25</w:t>
            </w:r>
          </w:p>
        </w:tc>
      </w:tr>
    </w:tbl>
    <w:p w14:paraId="3909A8F3">
      <w:pPr>
        <w:pStyle w:val="2"/>
        <w:spacing w:before="180" w:line="217" w:lineRule="auto"/>
        <w:ind w:left="708"/>
        <w:rPr>
          <w:rFonts w:hint="eastAsia" w:ascii="仿宋_GB2312" w:hAnsi="仿宋_GB2312" w:eastAsia="仿宋_GB2312" w:cs="仿宋_GB2312"/>
          <w:spacing w:val="-5"/>
          <w:sz w:val="32"/>
          <w:szCs w:val="32"/>
          <w:lang w:eastAsia="zh-CN"/>
        </w:rPr>
      </w:pPr>
      <w:r>
        <w:rPr>
          <w:rFonts w:hint="eastAsia" w:ascii="仿宋_GB2312" w:hAnsi="仿宋_GB2312" w:eastAsia="仿宋_GB2312" w:cs="仿宋_GB2312"/>
          <w:spacing w:val="-5"/>
          <w:sz w:val="32"/>
          <w:szCs w:val="32"/>
        </w:rPr>
        <w:t>注：校级“三好学生”不加分</w:t>
      </w:r>
      <w:r>
        <w:rPr>
          <w:rFonts w:hint="eastAsia" w:ascii="仿宋_GB2312" w:hAnsi="仿宋_GB2312" w:eastAsia="仿宋_GB2312" w:cs="仿宋_GB2312"/>
          <w:spacing w:val="-5"/>
          <w:sz w:val="32"/>
          <w:szCs w:val="32"/>
          <w:lang w:eastAsia="zh-CN"/>
        </w:rPr>
        <w:t>。</w:t>
      </w:r>
    </w:p>
    <w:p w14:paraId="6351B865">
      <w:pPr>
        <w:pStyle w:val="2"/>
        <w:spacing w:before="180" w:line="217" w:lineRule="auto"/>
        <w:ind w:left="708"/>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4"/>
          <w:sz w:val="32"/>
          <w:szCs w:val="32"/>
        </w:rPr>
        <w:t>2）团体荣誉称号加分</w:t>
      </w:r>
    </w:p>
    <w:tbl>
      <w:tblPr>
        <w:tblStyle w:val="7"/>
        <w:tblW w:w="94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92"/>
        <w:gridCol w:w="2394"/>
        <w:gridCol w:w="2719"/>
      </w:tblGrid>
      <w:tr w14:paraId="0D99F7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4292" w:type="dxa"/>
            <w:vAlign w:val="top"/>
          </w:tcPr>
          <w:p w14:paraId="0A337239">
            <w:pPr>
              <w:pStyle w:val="8"/>
              <w:spacing w:before="147" w:line="219" w:lineRule="auto"/>
              <w:ind w:left="1618"/>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荣誉称号</w:t>
            </w:r>
          </w:p>
        </w:tc>
        <w:tc>
          <w:tcPr>
            <w:tcW w:w="2394" w:type="dxa"/>
            <w:vAlign w:val="top"/>
          </w:tcPr>
          <w:p w14:paraId="35E3F423">
            <w:pPr>
              <w:pStyle w:val="8"/>
              <w:spacing w:before="147" w:line="219" w:lineRule="auto"/>
              <w:ind w:left="669"/>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荣誉级别</w:t>
            </w:r>
          </w:p>
        </w:tc>
        <w:tc>
          <w:tcPr>
            <w:tcW w:w="2719" w:type="dxa"/>
            <w:vAlign w:val="top"/>
          </w:tcPr>
          <w:p w14:paraId="01BFB93B">
            <w:pPr>
              <w:pStyle w:val="8"/>
              <w:spacing w:before="148" w:line="221" w:lineRule="auto"/>
              <w:ind w:left="957"/>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加</w:t>
            </w:r>
            <w:r>
              <w:rPr>
                <w:rFonts w:hint="eastAsia" w:ascii="仿宋_GB2312" w:hAnsi="仿宋_GB2312" w:eastAsia="仿宋_GB2312" w:cs="仿宋_GB2312"/>
                <w:spacing w:val="11"/>
                <w:sz w:val="32"/>
                <w:szCs w:val="32"/>
              </w:rPr>
              <w:t xml:space="preserve">  </w:t>
            </w:r>
            <w:r>
              <w:rPr>
                <w:rFonts w:hint="eastAsia" w:ascii="仿宋_GB2312" w:hAnsi="仿宋_GB2312" w:eastAsia="仿宋_GB2312" w:cs="仿宋_GB2312"/>
                <w:spacing w:val="-5"/>
                <w:sz w:val="32"/>
                <w:szCs w:val="32"/>
              </w:rPr>
              <w:t>分</w:t>
            </w:r>
          </w:p>
        </w:tc>
      </w:tr>
      <w:tr w14:paraId="12C46B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4292" w:type="dxa"/>
            <w:vMerge w:val="restart"/>
            <w:tcBorders>
              <w:bottom w:val="nil"/>
            </w:tcBorders>
            <w:vAlign w:val="top"/>
          </w:tcPr>
          <w:p w14:paraId="1BE20DD7">
            <w:pPr>
              <w:pStyle w:val="8"/>
              <w:spacing w:before="166" w:line="220" w:lineRule="auto"/>
              <w:ind w:left="1475"/>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先进党支部</w:t>
            </w:r>
          </w:p>
          <w:p w14:paraId="4AA1A869">
            <w:pPr>
              <w:pStyle w:val="8"/>
              <w:spacing w:before="112" w:line="220" w:lineRule="auto"/>
              <w:ind w:left="1475"/>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先进团支部</w:t>
            </w:r>
          </w:p>
          <w:p w14:paraId="381B5343">
            <w:pPr>
              <w:pStyle w:val="8"/>
              <w:spacing w:before="112" w:line="220" w:lineRule="auto"/>
              <w:ind w:left="1475"/>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先进班集体</w:t>
            </w:r>
          </w:p>
          <w:p w14:paraId="6DF67B9E">
            <w:pPr>
              <w:pStyle w:val="8"/>
              <w:spacing w:before="124" w:line="220" w:lineRule="auto"/>
              <w:ind w:left="622"/>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模范引领计划先进集体等</w:t>
            </w:r>
          </w:p>
        </w:tc>
        <w:tc>
          <w:tcPr>
            <w:tcW w:w="2394" w:type="dxa"/>
            <w:vAlign w:val="top"/>
          </w:tcPr>
          <w:p w14:paraId="379EDEE5">
            <w:pPr>
              <w:pStyle w:val="8"/>
              <w:spacing w:before="142" w:line="221" w:lineRule="auto"/>
              <w:ind w:left="853"/>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国家级</w:t>
            </w:r>
          </w:p>
        </w:tc>
        <w:tc>
          <w:tcPr>
            <w:tcW w:w="2719" w:type="dxa"/>
            <w:vAlign w:val="top"/>
          </w:tcPr>
          <w:p w14:paraId="1B1DDE25">
            <w:pPr>
              <w:pStyle w:val="8"/>
              <w:spacing w:before="142" w:line="237" w:lineRule="auto"/>
              <w:ind w:left="13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r>
      <w:tr w14:paraId="39A09F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4292" w:type="dxa"/>
            <w:vMerge w:val="continue"/>
            <w:tcBorders>
              <w:top w:val="nil"/>
              <w:bottom w:val="nil"/>
            </w:tcBorders>
            <w:vAlign w:val="top"/>
          </w:tcPr>
          <w:p w14:paraId="12017953">
            <w:pPr>
              <w:rPr>
                <w:rFonts w:hint="eastAsia" w:ascii="仿宋_GB2312" w:hAnsi="仿宋_GB2312" w:eastAsia="仿宋_GB2312" w:cs="仿宋_GB2312"/>
                <w:sz w:val="32"/>
                <w:szCs w:val="32"/>
              </w:rPr>
            </w:pPr>
          </w:p>
        </w:tc>
        <w:tc>
          <w:tcPr>
            <w:tcW w:w="2394" w:type="dxa"/>
            <w:vAlign w:val="top"/>
          </w:tcPr>
          <w:p w14:paraId="04341E1E">
            <w:pPr>
              <w:pStyle w:val="8"/>
              <w:spacing w:before="146" w:line="220" w:lineRule="auto"/>
              <w:ind w:left="806"/>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省部级</w:t>
            </w:r>
          </w:p>
        </w:tc>
        <w:tc>
          <w:tcPr>
            <w:tcW w:w="2719" w:type="dxa"/>
            <w:vAlign w:val="top"/>
          </w:tcPr>
          <w:p w14:paraId="2E79AD2E">
            <w:pPr>
              <w:pStyle w:val="8"/>
              <w:spacing w:before="146" w:line="236" w:lineRule="auto"/>
              <w:ind w:left="131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14:paraId="1B1CBC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4292" w:type="dxa"/>
            <w:vMerge w:val="continue"/>
            <w:tcBorders>
              <w:top w:val="nil"/>
              <w:bottom w:val="nil"/>
            </w:tcBorders>
            <w:vAlign w:val="top"/>
          </w:tcPr>
          <w:p w14:paraId="5BEF6E02">
            <w:pPr>
              <w:rPr>
                <w:rFonts w:hint="eastAsia" w:ascii="仿宋_GB2312" w:hAnsi="仿宋_GB2312" w:eastAsia="仿宋_GB2312" w:cs="仿宋_GB2312"/>
                <w:sz w:val="32"/>
                <w:szCs w:val="32"/>
              </w:rPr>
            </w:pPr>
          </w:p>
        </w:tc>
        <w:tc>
          <w:tcPr>
            <w:tcW w:w="2394" w:type="dxa"/>
            <w:vAlign w:val="top"/>
          </w:tcPr>
          <w:p w14:paraId="0B8619DD">
            <w:pPr>
              <w:pStyle w:val="8"/>
              <w:spacing w:before="148" w:line="220" w:lineRule="auto"/>
              <w:ind w:left="670"/>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市、校级</w:t>
            </w:r>
          </w:p>
        </w:tc>
        <w:tc>
          <w:tcPr>
            <w:tcW w:w="2719" w:type="dxa"/>
            <w:vAlign w:val="top"/>
          </w:tcPr>
          <w:p w14:paraId="0E8F67B7">
            <w:pPr>
              <w:pStyle w:val="8"/>
              <w:spacing w:before="147" w:line="235" w:lineRule="auto"/>
              <w:ind w:left="134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14:paraId="1BB3E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4292" w:type="dxa"/>
            <w:vMerge w:val="continue"/>
            <w:tcBorders>
              <w:top w:val="nil"/>
            </w:tcBorders>
            <w:vAlign w:val="top"/>
          </w:tcPr>
          <w:p w14:paraId="31688750">
            <w:pPr>
              <w:rPr>
                <w:rFonts w:hint="eastAsia" w:ascii="仿宋_GB2312" w:hAnsi="仿宋_GB2312" w:eastAsia="仿宋_GB2312" w:cs="仿宋_GB2312"/>
                <w:sz w:val="32"/>
                <w:szCs w:val="32"/>
              </w:rPr>
            </w:pPr>
          </w:p>
        </w:tc>
        <w:tc>
          <w:tcPr>
            <w:tcW w:w="2394" w:type="dxa"/>
            <w:vAlign w:val="top"/>
          </w:tcPr>
          <w:p w14:paraId="2C295BE8">
            <w:pPr>
              <w:pStyle w:val="8"/>
              <w:spacing w:before="143" w:line="209" w:lineRule="auto"/>
              <w:ind w:left="974"/>
              <w:rPr>
                <w:rFonts w:hint="eastAsia" w:ascii="仿宋_GB2312" w:hAnsi="仿宋_GB2312" w:eastAsia="仿宋_GB2312" w:cs="仿宋_GB2312"/>
                <w:sz w:val="32"/>
                <w:szCs w:val="32"/>
              </w:rPr>
            </w:pPr>
            <w:r>
              <w:rPr>
                <w:rFonts w:hint="eastAsia" w:ascii="仿宋_GB2312" w:hAnsi="仿宋_GB2312" w:eastAsia="仿宋_GB2312" w:cs="仿宋_GB2312"/>
                <w:spacing w:val="-15"/>
                <w:sz w:val="32"/>
                <w:szCs w:val="32"/>
              </w:rPr>
              <w:t>院级</w:t>
            </w:r>
          </w:p>
        </w:tc>
        <w:tc>
          <w:tcPr>
            <w:tcW w:w="2719" w:type="dxa"/>
            <w:vAlign w:val="top"/>
          </w:tcPr>
          <w:p w14:paraId="6885F319">
            <w:pPr>
              <w:pStyle w:val="8"/>
              <w:spacing w:before="147" w:line="206" w:lineRule="auto"/>
              <w:ind w:left="1170"/>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r>
    </w:tbl>
    <w:p w14:paraId="207F1007">
      <w:pPr>
        <w:pStyle w:val="2"/>
        <w:keepNext w:val="0"/>
        <w:keepLines w:val="0"/>
        <w:pageBreakBefore w:val="0"/>
        <w:widowControl/>
        <w:kinsoku w:val="0"/>
        <w:wordWrap/>
        <w:overflowPunct/>
        <w:topLinePunct w:val="0"/>
        <w:autoSpaceDE w:val="0"/>
        <w:autoSpaceDN w:val="0"/>
        <w:bidi w:val="0"/>
        <w:adjustRightInd w:val="0"/>
        <w:snapToGrid w:val="0"/>
        <w:spacing w:before="91" w:line="224" w:lineRule="auto"/>
        <w:ind w:firstLine="632"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第六条 细则第五条规定的荣誉称号的授予单位，应当属于下列单位：</w:t>
      </w:r>
    </w:p>
    <w:p w14:paraId="19BDC694">
      <w:pPr>
        <w:pStyle w:val="2"/>
        <w:spacing w:before="118" w:line="220" w:lineRule="auto"/>
        <w:ind w:left="708"/>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（一）校内单位；</w:t>
      </w:r>
    </w:p>
    <w:p w14:paraId="2BDCF013">
      <w:pPr>
        <w:pStyle w:val="2"/>
        <w:spacing w:before="121" w:line="219" w:lineRule="auto"/>
        <w:ind w:left="708"/>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（二）国家机关；</w:t>
      </w:r>
    </w:p>
    <w:p w14:paraId="2C0F55E6">
      <w:pPr>
        <w:pStyle w:val="2"/>
        <w:spacing w:before="145"/>
        <w:ind w:left="133" w:right="131" w:firstLine="574"/>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（三）</w:t>
      </w:r>
      <w:r>
        <w:rPr>
          <w:rFonts w:hint="eastAsia" w:ascii="仿宋_GB2312" w:hAnsi="仿宋_GB2312" w:eastAsia="仿宋_GB2312" w:cs="仿宋_GB2312"/>
          <w:spacing w:val="-4"/>
          <w:sz w:val="32"/>
          <w:szCs w:val="32"/>
          <w:lang w:eastAsia="zh-CN"/>
        </w:rPr>
        <w:t>法律法规</w:t>
      </w:r>
      <w:r>
        <w:rPr>
          <w:rFonts w:hint="eastAsia" w:ascii="仿宋_GB2312" w:hAnsi="仿宋_GB2312" w:eastAsia="仿宋_GB2312" w:cs="仿宋_GB2312"/>
          <w:spacing w:val="-4"/>
          <w:sz w:val="32"/>
          <w:szCs w:val="32"/>
        </w:rPr>
        <w:t>授权的具有公共事务管理职能的事业单位（以下简称</w:t>
      </w:r>
      <w:r>
        <w:rPr>
          <w:rFonts w:hint="eastAsia" w:ascii="仿宋_GB2312" w:hAnsi="仿宋_GB2312" w:eastAsia="仿宋_GB2312" w:cs="仿宋_GB2312"/>
          <w:spacing w:val="-20"/>
          <w:sz w:val="32"/>
          <w:szCs w:val="32"/>
        </w:rPr>
        <w:t>事业单位）。</w:t>
      </w:r>
    </w:p>
    <w:p w14:paraId="6DC79134">
      <w:pPr>
        <w:pStyle w:val="2"/>
        <w:keepNext w:val="0"/>
        <w:keepLines w:val="0"/>
        <w:pageBreakBefore w:val="0"/>
        <w:widowControl/>
        <w:kinsoku w:val="0"/>
        <w:wordWrap/>
        <w:overflowPunct/>
        <w:topLinePunct w:val="0"/>
        <w:autoSpaceDE w:val="0"/>
        <w:autoSpaceDN w:val="0"/>
        <w:bidi w:val="0"/>
        <w:adjustRightInd w:val="0"/>
        <w:snapToGrid w:val="0"/>
        <w:spacing w:before="179" w:line="222" w:lineRule="auto"/>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第七条 依照细则第五条的规定加分的，荣誉称号的级别为地厅级的，</w:t>
      </w:r>
      <w:r>
        <w:rPr>
          <w:rFonts w:hint="eastAsia" w:ascii="仿宋_GB2312" w:hAnsi="仿宋_GB2312" w:eastAsia="仿宋_GB2312" w:cs="仿宋_GB2312"/>
          <w:spacing w:val="-2"/>
          <w:sz w:val="32"/>
          <w:szCs w:val="32"/>
        </w:rPr>
        <w:t>应当按照市级或校级的加分标准加分；荣誉称号的</w:t>
      </w:r>
      <w:r>
        <w:rPr>
          <w:rFonts w:hint="eastAsia" w:ascii="仿宋_GB2312" w:hAnsi="仿宋_GB2312" w:eastAsia="仿宋_GB2312" w:cs="仿宋_GB2312"/>
          <w:spacing w:val="-3"/>
          <w:sz w:val="32"/>
          <w:szCs w:val="32"/>
        </w:rPr>
        <w:t>级别为县处级的，应当按</w:t>
      </w:r>
      <w:r>
        <w:rPr>
          <w:rFonts w:hint="eastAsia" w:ascii="仿宋_GB2312" w:hAnsi="仿宋_GB2312" w:eastAsia="仿宋_GB2312" w:cs="仿宋_GB2312"/>
          <w:spacing w:val="-5"/>
          <w:sz w:val="32"/>
          <w:szCs w:val="32"/>
        </w:rPr>
        <w:t>照院级的加分标准加分。</w:t>
      </w:r>
    </w:p>
    <w:p w14:paraId="6CBC3045">
      <w:pPr>
        <w:pStyle w:val="2"/>
        <w:keepNext w:val="0"/>
        <w:keepLines w:val="0"/>
        <w:pageBreakBefore w:val="0"/>
        <w:widowControl/>
        <w:kinsoku w:val="0"/>
        <w:wordWrap/>
        <w:overflowPunct/>
        <w:topLinePunct w:val="0"/>
        <w:autoSpaceDE w:val="0"/>
        <w:autoSpaceDN w:val="0"/>
        <w:bidi w:val="0"/>
        <w:adjustRightInd w:val="0"/>
        <w:snapToGrid w:val="0"/>
        <w:spacing w:before="34" w:line="219" w:lineRule="auto"/>
        <w:ind w:firstLine="628"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教育主管部门、团委系统授予的荣誉称号按高一个级别认定。</w:t>
      </w:r>
      <w:r>
        <w:rPr>
          <w:rFonts w:hint="eastAsia" w:ascii="仿宋_GB2312" w:hAnsi="仿宋_GB2312" w:eastAsia="仿宋_GB2312" w:cs="仿宋_GB2312"/>
          <w:spacing w:val="-4"/>
          <w:sz w:val="32"/>
          <w:szCs w:val="32"/>
        </w:rPr>
        <w:t>同一荣誉称号的授予单位有多个的，以最低单</w:t>
      </w:r>
      <w:r>
        <w:rPr>
          <w:rFonts w:hint="eastAsia" w:ascii="仿宋_GB2312" w:hAnsi="仿宋_GB2312" w:eastAsia="仿宋_GB2312" w:cs="仿宋_GB2312"/>
          <w:spacing w:val="-5"/>
          <w:sz w:val="32"/>
          <w:szCs w:val="32"/>
        </w:rPr>
        <w:t>位的级别认定。</w:t>
      </w:r>
      <w:r>
        <w:rPr>
          <w:rFonts w:hint="eastAsia" w:ascii="仿宋_GB2312" w:hAnsi="仿宋_GB2312" w:eastAsia="仿宋_GB2312" w:cs="仿宋_GB2312"/>
          <w:spacing w:val="-4"/>
          <w:sz w:val="32"/>
          <w:szCs w:val="32"/>
        </w:rPr>
        <w:t>荣誉称号作为同一事项在测评年度逐级授予的，不重复计算，仅按最高</w:t>
      </w:r>
      <w:r>
        <w:rPr>
          <w:rFonts w:hint="eastAsia" w:ascii="仿宋_GB2312" w:hAnsi="仿宋_GB2312" w:eastAsia="仿宋_GB2312" w:cs="仿宋_GB2312"/>
          <w:spacing w:val="-5"/>
          <w:sz w:val="32"/>
          <w:szCs w:val="32"/>
        </w:rPr>
        <w:t>级别认定。</w:t>
      </w:r>
    </w:p>
    <w:p w14:paraId="7117A5D8">
      <w:pPr>
        <w:pStyle w:val="2"/>
        <w:keepNext w:val="0"/>
        <w:keepLines w:val="0"/>
        <w:pageBreakBefore w:val="0"/>
        <w:widowControl/>
        <w:kinsoku w:val="0"/>
        <w:wordWrap/>
        <w:overflowPunct/>
        <w:topLinePunct w:val="0"/>
        <w:autoSpaceDE w:val="0"/>
        <w:autoSpaceDN w:val="0"/>
        <w:bidi w:val="0"/>
        <w:adjustRightInd w:val="0"/>
        <w:snapToGrid w:val="0"/>
        <w:spacing w:before="33" w:line="291" w:lineRule="auto"/>
        <w:ind w:right="105" w:firstLine="628"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荣誉称号的级别无法认定的，应当在综合考虑授予荣誉称号的单位的级</w:t>
      </w:r>
      <w:r>
        <w:rPr>
          <w:rFonts w:hint="eastAsia" w:ascii="仿宋_GB2312" w:hAnsi="仿宋_GB2312" w:eastAsia="仿宋_GB2312" w:cs="仿宋_GB2312"/>
          <w:spacing w:val="-2"/>
          <w:sz w:val="32"/>
          <w:szCs w:val="32"/>
        </w:rPr>
        <w:t>别、荣誉称号的评选范围、荣誉称号获得者的数</w:t>
      </w:r>
      <w:r>
        <w:rPr>
          <w:rFonts w:hint="eastAsia" w:ascii="仿宋_GB2312" w:hAnsi="仿宋_GB2312" w:eastAsia="仿宋_GB2312" w:cs="仿宋_GB2312"/>
          <w:spacing w:val="-3"/>
          <w:sz w:val="32"/>
          <w:szCs w:val="32"/>
        </w:rPr>
        <w:t>量、荣誉称号的社会影响等</w:t>
      </w:r>
      <w:r>
        <w:rPr>
          <w:rFonts w:hint="eastAsia" w:ascii="仿宋_GB2312" w:hAnsi="仿宋_GB2312" w:eastAsia="仿宋_GB2312" w:cs="仿宋_GB2312"/>
          <w:spacing w:val="-2"/>
          <w:sz w:val="32"/>
          <w:szCs w:val="32"/>
        </w:rPr>
        <w:t>因素情况下，由学院测评小组认定。</w:t>
      </w:r>
    </w:p>
    <w:p w14:paraId="60952F96">
      <w:pPr>
        <w:pStyle w:val="2"/>
        <w:keepNext w:val="0"/>
        <w:keepLines w:val="0"/>
        <w:pageBreakBefore w:val="0"/>
        <w:widowControl/>
        <w:kinsoku w:val="0"/>
        <w:wordWrap/>
        <w:overflowPunct/>
        <w:topLinePunct w:val="0"/>
        <w:autoSpaceDE w:val="0"/>
        <w:autoSpaceDN w:val="0"/>
        <w:bidi w:val="0"/>
        <w:adjustRightInd w:val="0"/>
        <w:snapToGrid w:val="0"/>
        <w:spacing w:before="34" w:line="285" w:lineRule="auto"/>
        <w:ind w:right="127" w:firstLine="644"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第八条 测评当事人获得校内单位授予的细则第五条规定的荣誉称号以</w:t>
      </w:r>
      <w:r>
        <w:rPr>
          <w:rFonts w:hint="eastAsia" w:ascii="仿宋_GB2312" w:hAnsi="仿宋_GB2312" w:eastAsia="仿宋_GB2312" w:cs="仿宋_GB2312"/>
          <w:spacing w:val="-3"/>
          <w:sz w:val="32"/>
          <w:szCs w:val="32"/>
        </w:rPr>
        <w:t>外的个人荣誉称号的，应当根据下列不同情形，分别加分：</w:t>
      </w:r>
    </w:p>
    <w:p w14:paraId="0569207B">
      <w:pPr>
        <w:pStyle w:val="2"/>
        <w:spacing w:before="20" w:line="219" w:lineRule="auto"/>
        <w:ind w:left="708"/>
        <w:jc w:val="both"/>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（一）荣誉称号的级别为校级的，加 1</w:t>
      </w:r>
      <w:r>
        <w:rPr>
          <w:rFonts w:hint="eastAsia" w:ascii="仿宋_GB2312" w:hAnsi="仿宋_GB2312" w:eastAsia="仿宋_GB2312" w:cs="仿宋_GB2312"/>
          <w:spacing w:val="-32"/>
          <w:sz w:val="32"/>
          <w:szCs w:val="32"/>
        </w:rPr>
        <w:t xml:space="preserve"> </w:t>
      </w:r>
      <w:r>
        <w:rPr>
          <w:rFonts w:hint="eastAsia" w:ascii="仿宋_GB2312" w:hAnsi="仿宋_GB2312" w:eastAsia="仿宋_GB2312" w:cs="仿宋_GB2312"/>
          <w:spacing w:val="-8"/>
          <w:sz w:val="32"/>
          <w:szCs w:val="32"/>
        </w:rPr>
        <w:t>分；</w:t>
      </w:r>
    </w:p>
    <w:p w14:paraId="60F87E2B">
      <w:pPr>
        <w:pStyle w:val="2"/>
        <w:spacing w:before="20" w:line="219" w:lineRule="auto"/>
        <w:ind w:left="708"/>
        <w:jc w:val="both"/>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（二）荣誉称号的级别为院级的，加</w:t>
      </w:r>
      <w:r>
        <w:rPr>
          <w:rFonts w:hint="eastAsia" w:ascii="仿宋_GB2312" w:hAnsi="仿宋_GB2312" w:eastAsia="仿宋_GB2312" w:cs="仿宋_GB2312"/>
          <w:spacing w:val="-33"/>
          <w:sz w:val="32"/>
          <w:szCs w:val="32"/>
        </w:rPr>
        <w:t xml:space="preserve"> </w:t>
      </w:r>
      <w:r>
        <w:rPr>
          <w:rFonts w:hint="eastAsia" w:ascii="仿宋_GB2312" w:hAnsi="仿宋_GB2312" w:eastAsia="仿宋_GB2312" w:cs="仿宋_GB2312"/>
          <w:spacing w:val="-5"/>
          <w:sz w:val="32"/>
          <w:szCs w:val="32"/>
        </w:rPr>
        <w:t>0.5</w:t>
      </w:r>
      <w:r>
        <w:rPr>
          <w:rFonts w:hint="eastAsia" w:ascii="仿宋_GB2312" w:hAnsi="仿宋_GB2312" w:eastAsia="仿宋_GB2312" w:cs="仿宋_GB2312"/>
          <w:spacing w:val="-46"/>
          <w:sz w:val="32"/>
          <w:szCs w:val="32"/>
        </w:rPr>
        <w:t xml:space="preserve"> </w:t>
      </w:r>
      <w:r>
        <w:rPr>
          <w:rFonts w:hint="eastAsia" w:ascii="仿宋_GB2312" w:hAnsi="仿宋_GB2312" w:eastAsia="仿宋_GB2312" w:cs="仿宋_GB2312"/>
          <w:spacing w:val="-5"/>
          <w:sz w:val="32"/>
          <w:szCs w:val="32"/>
        </w:rPr>
        <w:t>分。</w:t>
      </w:r>
    </w:p>
    <w:p w14:paraId="1F159762">
      <w:pPr>
        <w:pStyle w:val="2"/>
        <w:keepNext w:val="0"/>
        <w:keepLines w:val="0"/>
        <w:pageBreakBefore w:val="0"/>
        <w:widowControl/>
        <w:kinsoku w:val="0"/>
        <w:wordWrap/>
        <w:overflowPunct/>
        <w:topLinePunct w:val="0"/>
        <w:autoSpaceDE w:val="0"/>
        <w:autoSpaceDN w:val="0"/>
        <w:bidi w:val="0"/>
        <w:adjustRightInd w:val="0"/>
        <w:snapToGrid w:val="0"/>
        <w:spacing w:before="143" w:line="288" w:lineRule="auto"/>
        <w:ind w:right="300" w:firstLine="664"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测评当事人获得国家机关或事业单位授予的细则第五条规定的</w:t>
      </w:r>
      <w:r>
        <w:rPr>
          <w:rFonts w:hint="eastAsia" w:ascii="仿宋_GB2312" w:hAnsi="仿宋_GB2312" w:eastAsia="仿宋_GB2312" w:cs="仿宋_GB2312"/>
          <w:spacing w:val="6"/>
          <w:sz w:val="32"/>
          <w:szCs w:val="32"/>
          <w:lang w:eastAsia="zh-CN"/>
        </w:rPr>
        <w:t>荣誉称号</w:t>
      </w:r>
      <w:r>
        <w:rPr>
          <w:rFonts w:hint="eastAsia" w:ascii="仿宋_GB2312" w:hAnsi="仿宋_GB2312" w:eastAsia="仿宋_GB2312" w:cs="仿宋_GB2312"/>
          <w:spacing w:val="-4"/>
          <w:sz w:val="32"/>
          <w:szCs w:val="32"/>
        </w:rPr>
        <w:t>以外的个人荣誉称号的，应当根据下列不同情形，分别加分：</w:t>
      </w:r>
    </w:p>
    <w:p w14:paraId="39280DA9">
      <w:pPr>
        <w:pStyle w:val="2"/>
        <w:spacing w:before="9" w:line="219" w:lineRule="auto"/>
        <w:ind w:left="579"/>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（一）荣誉称号的级别为国家级的，加</w:t>
      </w:r>
      <w:r>
        <w:rPr>
          <w:rFonts w:hint="eastAsia" w:ascii="仿宋_GB2312" w:hAnsi="仿宋_GB2312" w:eastAsia="仿宋_GB2312" w:cs="仿宋_GB2312"/>
          <w:spacing w:val="-30"/>
          <w:sz w:val="32"/>
          <w:szCs w:val="32"/>
        </w:rPr>
        <w:t xml:space="preserve"> </w:t>
      </w:r>
      <w:r>
        <w:rPr>
          <w:rFonts w:hint="eastAsia" w:ascii="仿宋_GB2312" w:hAnsi="仿宋_GB2312" w:eastAsia="仿宋_GB2312" w:cs="仿宋_GB2312"/>
          <w:spacing w:val="-6"/>
          <w:sz w:val="32"/>
          <w:szCs w:val="32"/>
        </w:rPr>
        <w:t>4</w:t>
      </w:r>
      <w:r>
        <w:rPr>
          <w:rFonts w:hint="eastAsia" w:ascii="仿宋_GB2312" w:hAnsi="仿宋_GB2312" w:eastAsia="仿宋_GB2312" w:cs="仿宋_GB2312"/>
          <w:spacing w:val="-46"/>
          <w:sz w:val="32"/>
          <w:szCs w:val="32"/>
        </w:rPr>
        <w:t xml:space="preserve"> </w:t>
      </w:r>
      <w:r>
        <w:rPr>
          <w:rFonts w:hint="eastAsia" w:ascii="仿宋_GB2312" w:hAnsi="仿宋_GB2312" w:eastAsia="仿宋_GB2312" w:cs="仿宋_GB2312"/>
          <w:spacing w:val="-6"/>
          <w:sz w:val="32"/>
          <w:szCs w:val="32"/>
        </w:rPr>
        <w:t>分；</w:t>
      </w:r>
    </w:p>
    <w:p w14:paraId="2F7CD421">
      <w:pPr>
        <w:pStyle w:val="2"/>
        <w:spacing w:before="123" w:line="219" w:lineRule="auto"/>
        <w:ind w:left="579"/>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（二）荣誉称号的级别为省部级的，加</w:t>
      </w:r>
      <w:r>
        <w:rPr>
          <w:rFonts w:hint="eastAsia" w:ascii="仿宋_GB2312" w:hAnsi="仿宋_GB2312" w:eastAsia="仿宋_GB2312" w:cs="仿宋_GB2312"/>
          <w:spacing w:val="-30"/>
          <w:sz w:val="32"/>
          <w:szCs w:val="32"/>
        </w:rPr>
        <w:t xml:space="preserve"> </w:t>
      </w:r>
      <w:r>
        <w:rPr>
          <w:rFonts w:hint="eastAsia" w:ascii="仿宋_GB2312" w:hAnsi="仿宋_GB2312" w:eastAsia="仿宋_GB2312" w:cs="仿宋_GB2312"/>
          <w:spacing w:val="-6"/>
          <w:sz w:val="32"/>
          <w:szCs w:val="32"/>
        </w:rPr>
        <w:t>3</w:t>
      </w:r>
      <w:r>
        <w:rPr>
          <w:rFonts w:hint="eastAsia" w:ascii="仿宋_GB2312" w:hAnsi="仿宋_GB2312" w:eastAsia="仿宋_GB2312" w:cs="仿宋_GB2312"/>
          <w:spacing w:val="-46"/>
          <w:sz w:val="32"/>
          <w:szCs w:val="32"/>
        </w:rPr>
        <w:t xml:space="preserve"> </w:t>
      </w:r>
      <w:r>
        <w:rPr>
          <w:rFonts w:hint="eastAsia" w:ascii="仿宋_GB2312" w:hAnsi="仿宋_GB2312" w:eastAsia="仿宋_GB2312" w:cs="仿宋_GB2312"/>
          <w:spacing w:val="-6"/>
          <w:sz w:val="32"/>
          <w:szCs w:val="32"/>
        </w:rPr>
        <w:t>分；</w:t>
      </w:r>
    </w:p>
    <w:p w14:paraId="0E4A442F">
      <w:pPr>
        <w:pStyle w:val="2"/>
        <w:spacing w:before="122" w:line="219" w:lineRule="auto"/>
        <w:ind w:left="579"/>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（三）荣誉称号的级别为地厅级的，加 1</w:t>
      </w:r>
      <w:r>
        <w:rPr>
          <w:rFonts w:hint="eastAsia" w:ascii="仿宋_GB2312" w:hAnsi="仿宋_GB2312" w:eastAsia="仿宋_GB2312" w:cs="仿宋_GB2312"/>
          <w:spacing w:val="-46"/>
          <w:sz w:val="32"/>
          <w:szCs w:val="32"/>
        </w:rPr>
        <w:t xml:space="preserve"> </w:t>
      </w:r>
      <w:r>
        <w:rPr>
          <w:rFonts w:hint="eastAsia" w:ascii="仿宋_GB2312" w:hAnsi="仿宋_GB2312" w:eastAsia="仿宋_GB2312" w:cs="仿宋_GB2312"/>
          <w:spacing w:val="-7"/>
          <w:sz w:val="32"/>
          <w:szCs w:val="32"/>
        </w:rPr>
        <w:t>分；</w:t>
      </w:r>
    </w:p>
    <w:p w14:paraId="3E9B0C5C">
      <w:pPr>
        <w:pStyle w:val="2"/>
        <w:spacing w:before="119" w:line="219" w:lineRule="auto"/>
        <w:ind w:left="579"/>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（四）荣誉称号的级别为县处级的，加</w:t>
      </w:r>
      <w:r>
        <w:rPr>
          <w:rFonts w:hint="eastAsia" w:ascii="仿宋_GB2312" w:hAnsi="仿宋_GB2312" w:eastAsia="仿宋_GB2312" w:cs="仿宋_GB2312"/>
          <w:spacing w:val="-27"/>
          <w:sz w:val="32"/>
          <w:szCs w:val="32"/>
        </w:rPr>
        <w:t xml:space="preserve"> </w:t>
      </w:r>
      <w:r>
        <w:rPr>
          <w:rFonts w:hint="eastAsia" w:ascii="仿宋_GB2312" w:hAnsi="仿宋_GB2312" w:eastAsia="仿宋_GB2312" w:cs="仿宋_GB2312"/>
          <w:spacing w:val="-5"/>
          <w:sz w:val="32"/>
          <w:szCs w:val="32"/>
        </w:rPr>
        <w:t>0.5</w:t>
      </w:r>
      <w:r>
        <w:rPr>
          <w:rFonts w:hint="eastAsia" w:ascii="仿宋_GB2312" w:hAnsi="仿宋_GB2312" w:eastAsia="仿宋_GB2312" w:cs="仿宋_GB2312"/>
          <w:spacing w:val="-48"/>
          <w:sz w:val="32"/>
          <w:szCs w:val="32"/>
        </w:rPr>
        <w:t xml:space="preserve"> </w:t>
      </w:r>
      <w:r>
        <w:rPr>
          <w:rFonts w:hint="eastAsia" w:ascii="仿宋_GB2312" w:hAnsi="仿宋_GB2312" w:eastAsia="仿宋_GB2312" w:cs="仿宋_GB2312"/>
          <w:spacing w:val="-5"/>
          <w:sz w:val="32"/>
          <w:szCs w:val="32"/>
        </w:rPr>
        <w:t>分。</w:t>
      </w:r>
    </w:p>
    <w:p w14:paraId="216C6D53">
      <w:pPr>
        <w:pStyle w:val="2"/>
        <w:keepNext w:val="0"/>
        <w:keepLines w:val="0"/>
        <w:pageBreakBefore w:val="0"/>
        <w:widowControl/>
        <w:kinsoku w:val="0"/>
        <w:wordWrap/>
        <w:overflowPunct/>
        <w:topLinePunct w:val="0"/>
        <w:autoSpaceDE w:val="0"/>
        <w:autoSpaceDN w:val="0"/>
        <w:bidi w:val="0"/>
        <w:adjustRightInd w:val="0"/>
        <w:snapToGrid w:val="0"/>
        <w:spacing w:before="143" w:line="288" w:lineRule="auto"/>
        <w:ind w:right="300" w:firstLine="664" w:firstLineChars="200"/>
        <w:jc w:val="both"/>
        <w:textAlignment w:val="baseline"/>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第九条 测评当事人所在集体在学院学风建设系列活动中，获院级“学风建设优秀班集体”荣誉的，班级每人可申请加 0.1 分/人；获“学风建设优秀个人”，测评当事人可申请加0.3 分/人。</w:t>
      </w:r>
    </w:p>
    <w:p w14:paraId="2BAADA58">
      <w:pPr>
        <w:pStyle w:val="2"/>
        <w:keepNext w:val="0"/>
        <w:keepLines w:val="0"/>
        <w:pageBreakBefore w:val="0"/>
        <w:widowControl/>
        <w:kinsoku w:val="0"/>
        <w:wordWrap/>
        <w:overflowPunct/>
        <w:topLinePunct w:val="0"/>
        <w:autoSpaceDE w:val="0"/>
        <w:autoSpaceDN w:val="0"/>
        <w:bidi w:val="0"/>
        <w:adjustRightInd w:val="0"/>
        <w:snapToGrid w:val="0"/>
        <w:spacing w:before="143" w:line="288" w:lineRule="auto"/>
        <w:ind w:right="300" w:firstLine="664" w:firstLineChars="200"/>
        <w:jc w:val="both"/>
        <w:textAlignment w:val="baseline"/>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第十条 积极参与易班建设（即班级 EGPA 指数），每月排名前 5 名，且 EGPA 指数至少高于 10 的班级，班级每人可申请加分 0.1 分。</w:t>
      </w:r>
    </w:p>
    <w:p w14:paraId="61420119">
      <w:pPr>
        <w:pStyle w:val="2"/>
        <w:keepNext w:val="0"/>
        <w:keepLines w:val="0"/>
        <w:pageBreakBefore w:val="0"/>
        <w:widowControl/>
        <w:kinsoku w:val="0"/>
        <w:wordWrap/>
        <w:overflowPunct/>
        <w:topLinePunct w:val="0"/>
        <w:autoSpaceDE w:val="0"/>
        <w:autoSpaceDN w:val="0"/>
        <w:bidi w:val="0"/>
        <w:adjustRightInd w:val="0"/>
        <w:snapToGrid w:val="0"/>
        <w:spacing w:before="143" w:line="288" w:lineRule="auto"/>
        <w:ind w:right="300" w:firstLine="664" w:firstLineChars="200"/>
        <w:jc w:val="both"/>
        <w:textAlignment w:val="baseline"/>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第十一条 测评当事人所在班级积极参加“活力在基层团日设计大赛”</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并获院级“优秀项目”称号，班级每人可申请加 0.2 分；获校级“优秀项目”称号，班级每人可申请加 0.3 分</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获校级“精品项目”称号，班级每人可申请加 0.5 分；获省级“优秀项目”称号，班级每人可申请加 1 分。</w:t>
      </w:r>
    </w:p>
    <w:p w14:paraId="2E6420DE">
      <w:pPr>
        <w:pStyle w:val="2"/>
        <w:spacing w:before="149" w:line="252" w:lineRule="auto"/>
        <w:ind w:left="7" w:right="226" w:firstLine="554"/>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第十二条 测评当事人所在班级获得“活力团支部”的集体荣誉，</w:t>
      </w:r>
      <w:r>
        <w:rPr>
          <w:rFonts w:hint="eastAsia" w:ascii="仿宋_GB2312" w:hAnsi="仿宋_GB2312" w:eastAsia="仿宋_GB2312" w:cs="仿宋_GB2312"/>
          <w:sz w:val="32"/>
          <w:szCs w:val="32"/>
          <w:lang w:eastAsia="zh-CN"/>
        </w:rPr>
        <w:t>适用</w:t>
      </w:r>
      <w:r>
        <w:rPr>
          <w:rFonts w:hint="eastAsia" w:ascii="仿宋_GB2312" w:hAnsi="仿宋_GB2312" w:eastAsia="仿宋_GB2312" w:cs="仿宋_GB2312"/>
          <w:spacing w:val="-1"/>
          <w:sz w:val="32"/>
          <w:szCs w:val="32"/>
        </w:rPr>
        <w:t>本细则第六条、第七条、第八条规定的确定荣誉称号级别的原则和方法</w:t>
      </w:r>
      <w:r>
        <w:rPr>
          <w:rFonts w:hint="eastAsia" w:ascii="仿宋_GB2312" w:hAnsi="仿宋_GB2312" w:eastAsia="仿宋_GB2312" w:cs="仿宋_GB2312"/>
          <w:position w:val="1"/>
          <w:sz w:val="32"/>
          <w:szCs w:val="32"/>
        </w:rPr>
        <w:t>。</w:t>
      </w:r>
    </w:p>
    <w:p w14:paraId="2A0EBF71">
      <w:pPr>
        <w:pStyle w:val="2"/>
        <w:spacing w:before="150" w:line="273" w:lineRule="auto"/>
        <w:ind w:left="4" w:right="283" w:firstLine="556"/>
        <w:jc w:val="both"/>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第十三条 测评当事人所在宿舍在学生工作部（处）、公寓管理</w:t>
      </w:r>
      <w:r>
        <w:rPr>
          <w:rFonts w:hint="eastAsia" w:ascii="仿宋_GB2312" w:hAnsi="仿宋_GB2312" w:eastAsia="仿宋_GB2312" w:cs="仿宋_GB2312"/>
          <w:spacing w:val="-8"/>
          <w:sz w:val="32"/>
          <w:szCs w:val="32"/>
        </w:rPr>
        <w:t>中心每</w:t>
      </w:r>
      <w:r>
        <w:rPr>
          <w:rFonts w:hint="eastAsia" w:ascii="仿宋_GB2312" w:hAnsi="仿宋_GB2312" w:eastAsia="仿宋_GB2312" w:cs="仿宋_GB2312"/>
          <w:spacing w:val="-2"/>
          <w:sz w:val="32"/>
          <w:szCs w:val="32"/>
        </w:rPr>
        <w:t>月学生宿舍卫生评比结果公示中，获得“优秀宿舍”的宿舍成员，每人可申请加 0.05 分；</w:t>
      </w:r>
      <w:r>
        <w:rPr>
          <w:rFonts w:hint="eastAsia" w:ascii="仿宋_GB2312" w:hAnsi="仿宋_GB2312" w:eastAsia="仿宋_GB2312" w:cs="仿宋_GB2312"/>
          <w:spacing w:val="-2"/>
          <w:sz w:val="32"/>
          <w:szCs w:val="32"/>
          <w:lang w:eastAsia="zh-CN"/>
        </w:rPr>
        <w:t>在学院</w:t>
      </w:r>
      <w:r>
        <w:rPr>
          <w:rFonts w:hint="eastAsia" w:ascii="仿宋_GB2312" w:hAnsi="仿宋_GB2312" w:eastAsia="仿宋_GB2312" w:cs="仿宋_GB2312"/>
          <w:spacing w:val="-2"/>
          <w:sz w:val="32"/>
          <w:szCs w:val="32"/>
        </w:rPr>
        <w:t>每周宿舍卫生评比结果公示中</w:t>
      </w:r>
      <w:r>
        <w:rPr>
          <w:rFonts w:hint="eastAsia" w:ascii="仿宋_GB2312" w:hAnsi="仿宋_GB2312" w:eastAsia="仿宋_GB2312" w:cs="仿宋_GB2312"/>
          <w:spacing w:val="-3"/>
          <w:sz w:val="32"/>
          <w:szCs w:val="32"/>
        </w:rPr>
        <w:t>，获得“优秀宿舍</w:t>
      </w:r>
      <w:r>
        <w:rPr>
          <w:rFonts w:hint="eastAsia" w:ascii="仿宋_GB2312" w:hAnsi="仿宋_GB2312" w:eastAsia="仿宋_GB2312" w:cs="仿宋_GB2312"/>
          <w:spacing w:val="-2"/>
          <w:sz w:val="32"/>
          <w:szCs w:val="32"/>
        </w:rPr>
        <w:t>”的宿舍成员</w:t>
      </w:r>
      <w:r>
        <w:rPr>
          <w:rFonts w:hint="eastAsia" w:ascii="仿宋_GB2312" w:hAnsi="仿宋_GB2312" w:eastAsia="仿宋_GB2312" w:cs="仿宋_GB2312"/>
          <w:spacing w:val="-2"/>
          <w:sz w:val="32"/>
          <w:szCs w:val="32"/>
          <w:lang w:eastAsia="zh-CN"/>
        </w:rPr>
        <w:t>，每人</w:t>
      </w:r>
      <w:r>
        <w:rPr>
          <w:rFonts w:hint="eastAsia" w:ascii="仿宋_GB2312" w:hAnsi="仿宋_GB2312" w:eastAsia="仿宋_GB2312" w:cs="仿宋_GB2312"/>
          <w:spacing w:val="-2"/>
          <w:sz w:val="32"/>
          <w:szCs w:val="32"/>
        </w:rPr>
        <w:t>可申请加</w:t>
      </w:r>
      <w:r>
        <w:rPr>
          <w:rFonts w:hint="eastAsia" w:ascii="仿宋_GB2312" w:hAnsi="仿宋_GB2312" w:eastAsia="仿宋_GB2312" w:cs="仿宋_GB2312"/>
          <w:spacing w:val="-2"/>
          <w:sz w:val="32"/>
          <w:szCs w:val="32"/>
          <w:lang w:eastAsia="zh-CN"/>
        </w:rPr>
        <w:t xml:space="preserve"> 0</w:t>
      </w:r>
      <w:r>
        <w:rPr>
          <w:rFonts w:hint="eastAsia" w:ascii="仿宋_GB2312" w:hAnsi="仿宋_GB2312" w:eastAsia="仿宋_GB2312" w:cs="仿宋_GB2312"/>
          <w:spacing w:val="-2"/>
          <w:sz w:val="32"/>
          <w:szCs w:val="32"/>
        </w:rPr>
        <w:t>.02</w:t>
      </w:r>
      <w:r>
        <w:rPr>
          <w:rFonts w:hint="eastAsia" w:ascii="仿宋_GB2312" w:hAnsi="仿宋_GB2312" w:eastAsia="仿宋_GB2312" w:cs="仿宋_GB2312"/>
          <w:spacing w:val="-2"/>
          <w:sz w:val="32"/>
          <w:szCs w:val="32"/>
          <w:lang w:eastAsia="zh-CN"/>
        </w:rPr>
        <w:t xml:space="preserve"> 分</w:t>
      </w:r>
      <w:r>
        <w:rPr>
          <w:rFonts w:hint="eastAsia" w:ascii="仿宋_GB2312" w:hAnsi="仿宋_GB2312" w:eastAsia="仿宋_GB2312" w:cs="仿宋_GB2312"/>
          <w:spacing w:val="-2"/>
          <w:sz w:val="32"/>
          <w:szCs w:val="32"/>
        </w:rPr>
        <w:t>。总计最高每人不</w:t>
      </w:r>
      <w:r>
        <w:rPr>
          <w:rFonts w:hint="eastAsia" w:ascii="仿宋_GB2312" w:hAnsi="仿宋_GB2312" w:eastAsia="仿宋_GB2312" w:cs="仿宋_GB2312"/>
          <w:spacing w:val="-3"/>
          <w:sz w:val="32"/>
          <w:szCs w:val="32"/>
        </w:rPr>
        <w:t>超过 0.5 分。</w:t>
      </w:r>
    </w:p>
    <w:p w14:paraId="47CA8FD6">
      <w:pPr>
        <w:pStyle w:val="2"/>
        <w:keepNext w:val="0"/>
        <w:keepLines w:val="0"/>
        <w:pageBreakBefore w:val="0"/>
        <w:widowControl/>
        <w:kinsoku w:val="0"/>
        <w:wordWrap/>
        <w:overflowPunct/>
        <w:topLinePunct w:val="0"/>
        <w:autoSpaceDE w:val="0"/>
        <w:autoSpaceDN w:val="0"/>
        <w:bidi w:val="0"/>
        <w:adjustRightInd w:val="0"/>
        <w:snapToGrid w:val="0"/>
        <w:spacing w:before="146" w:line="252" w:lineRule="auto"/>
        <w:ind w:right="300" w:firstLine="644"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第十四条 测评当事人获得非模范引领计划的“社区党员之星”荣誉</w:t>
      </w:r>
      <w:r>
        <w:rPr>
          <w:rFonts w:hint="eastAsia" w:ascii="仿宋_GB2312" w:hAnsi="仿宋_GB2312" w:eastAsia="仿宋_GB2312" w:cs="仿宋_GB2312"/>
          <w:spacing w:val="-7"/>
          <w:sz w:val="32"/>
          <w:szCs w:val="32"/>
        </w:rPr>
        <w:t>称号，可申请加</w:t>
      </w:r>
      <w:r>
        <w:rPr>
          <w:rFonts w:hint="eastAsia" w:ascii="仿宋_GB2312" w:hAnsi="仿宋_GB2312" w:eastAsia="仿宋_GB2312" w:cs="仿宋_GB2312"/>
          <w:spacing w:val="-45"/>
          <w:sz w:val="32"/>
          <w:szCs w:val="32"/>
        </w:rPr>
        <w:t xml:space="preserve"> </w:t>
      </w:r>
      <w:r>
        <w:rPr>
          <w:rFonts w:hint="eastAsia" w:ascii="仿宋_GB2312" w:hAnsi="仿宋_GB2312" w:eastAsia="仿宋_GB2312" w:cs="仿宋_GB2312"/>
          <w:spacing w:val="-7"/>
          <w:sz w:val="32"/>
          <w:szCs w:val="32"/>
        </w:rPr>
        <w:t>0.2</w:t>
      </w:r>
      <w:r>
        <w:rPr>
          <w:rFonts w:hint="eastAsia" w:ascii="仿宋_GB2312" w:hAnsi="仿宋_GB2312" w:eastAsia="仿宋_GB2312" w:cs="仿宋_GB2312"/>
          <w:spacing w:val="-53"/>
          <w:sz w:val="32"/>
          <w:szCs w:val="32"/>
        </w:rPr>
        <w:t xml:space="preserve"> </w:t>
      </w:r>
      <w:r>
        <w:rPr>
          <w:rFonts w:hint="eastAsia" w:ascii="仿宋_GB2312" w:hAnsi="仿宋_GB2312" w:eastAsia="仿宋_GB2312" w:cs="仿宋_GB2312"/>
          <w:spacing w:val="-7"/>
          <w:sz w:val="32"/>
          <w:szCs w:val="32"/>
        </w:rPr>
        <w:t>分，最高不超过 1.</w:t>
      </w:r>
      <w:r>
        <w:rPr>
          <w:rFonts w:hint="eastAsia" w:ascii="仿宋_GB2312" w:hAnsi="仿宋_GB2312" w:eastAsia="仿宋_GB2312" w:cs="仿宋_GB2312"/>
          <w:spacing w:val="-8"/>
          <w:sz w:val="32"/>
          <w:szCs w:val="32"/>
        </w:rPr>
        <w:t>0</w:t>
      </w:r>
      <w:r>
        <w:rPr>
          <w:rFonts w:hint="eastAsia" w:ascii="仿宋_GB2312" w:hAnsi="仿宋_GB2312" w:eastAsia="仿宋_GB2312" w:cs="仿宋_GB2312"/>
          <w:spacing w:val="-47"/>
          <w:sz w:val="32"/>
          <w:szCs w:val="32"/>
        </w:rPr>
        <w:t xml:space="preserve"> </w:t>
      </w:r>
      <w:r>
        <w:rPr>
          <w:rFonts w:hint="eastAsia" w:ascii="仿宋_GB2312" w:hAnsi="仿宋_GB2312" w:eastAsia="仿宋_GB2312" w:cs="仿宋_GB2312"/>
          <w:spacing w:val="-8"/>
          <w:sz w:val="32"/>
          <w:szCs w:val="32"/>
        </w:rPr>
        <w:t>分。</w:t>
      </w:r>
    </w:p>
    <w:p w14:paraId="64AE9835">
      <w:pPr>
        <w:pStyle w:val="2"/>
        <w:spacing w:before="141" w:line="279" w:lineRule="auto"/>
        <w:ind w:left="2" w:right="161"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第十五条 测评当事人获得本细则第六条规定的单位以外的单位（如</w:t>
      </w:r>
      <w:r>
        <w:rPr>
          <w:rFonts w:hint="eastAsia" w:ascii="仿宋_GB2312" w:hAnsi="仿宋_GB2312" w:eastAsia="仿宋_GB2312" w:cs="仿宋_GB2312"/>
          <w:spacing w:val="-11"/>
          <w:sz w:val="32"/>
          <w:szCs w:val="32"/>
        </w:rPr>
        <w:t>社会组织、企业、实务机构等部门）授予的个人荣誉称号的，与本专业（学</w:t>
      </w:r>
      <w:r>
        <w:rPr>
          <w:rFonts w:hint="eastAsia" w:ascii="仿宋_GB2312" w:hAnsi="仿宋_GB2312" w:eastAsia="仿宋_GB2312" w:cs="仿宋_GB2312"/>
          <w:spacing w:val="-9"/>
          <w:sz w:val="32"/>
          <w:szCs w:val="32"/>
        </w:rPr>
        <w:t>科）紧密相关，加</w:t>
      </w:r>
      <w:r>
        <w:rPr>
          <w:rFonts w:hint="eastAsia" w:ascii="仿宋_GB2312" w:hAnsi="仿宋_GB2312" w:eastAsia="仿宋_GB2312" w:cs="仿宋_GB2312"/>
          <w:spacing w:val="-55"/>
          <w:sz w:val="32"/>
          <w:szCs w:val="32"/>
        </w:rPr>
        <w:t xml:space="preserve"> </w:t>
      </w:r>
      <w:r>
        <w:rPr>
          <w:rFonts w:hint="eastAsia" w:ascii="仿宋_GB2312" w:hAnsi="仿宋_GB2312" w:eastAsia="仿宋_GB2312" w:cs="仿宋_GB2312"/>
          <w:spacing w:val="-9"/>
          <w:sz w:val="32"/>
          <w:szCs w:val="32"/>
        </w:rPr>
        <w:t>0.5</w:t>
      </w:r>
      <w:r>
        <w:rPr>
          <w:rFonts w:hint="eastAsia" w:ascii="仿宋_GB2312" w:hAnsi="仿宋_GB2312" w:eastAsia="仿宋_GB2312" w:cs="仿宋_GB2312"/>
          <w:spacing w:val="17"/>
          <w:sz w:val="32"/>
          <w:szCs w:val="32"/>
        </w:rPr>
        <w:t xml:space="preserve"> </w:t>
      </w:r>
      <w:r>
        <w:rPr>
          <w:rFonts w:hint="eastAsia" w:ascii="仿宋_GB2312" w:hAnsi="仿宋_GB2312" w:eastAsia="仿宋_GB2312" w:cs="仿宋_GB2312"/>
          <w:spacing w:val="-9"/>
          <w:sz w:val="32"/>
          <w:szCs w:val="32"/>
        </w:rPr>
        <w:t>分，累积分数不得超过</w:t>
      </w:r>
      <w:r>
        <w:rPr>
          <w:rFonts w:hint="eastAsia" w:ascii="仿宋_GB2312" w:hAnsi="仿宋_GB2312" w:eastAsia="仿宋_GB2312" w:cs="仿宋_GB2312"/>
          <w:spacing w:val="-67"/>
          <w:sz w:val="32"/>
          <w:szCs w:val="32"/>
        </w:rPr>
        <w:t xml:space="preserve"> </w:t>
      </w:r>
      <w:r>
        <w:rPr>
          <w:rFonts w:hint="eastAsia" w:ascii="仿宋_GB2312" w:hAnsi="仿宋_GB2312" w:eastAsia="仿宋_GB2312" w:cs="仿宋_GB2312"/>
          <w:spacing w:val="-9"/>
          <w:sz w:val="32"/>
          <w:szCs w:val="32"/>
        </w:rPr>
        <w:t>2</w:t>
      </w:r>
      <w:r>
        <w:rPr>
          <w:rFonts w:hint="eastAsia" w:ascii="仿宋_GB2312" w:hAnsi="仿宋_GB2312" w:eastAsia="仿宋_GB2312" w:cs="仿宋_GB2312"/>
          <w:spacing w:val="20"/>
          <w:sz w:val="32"/>
          <w:szCs w:val="32"/>
        </w:rPr>
        <w:t xml:space="preserve"> </w:t>
      </w:r>
      <w:r>
        <w:rPr>
          <w:rFonts w:hint="eastAsia" w:ascii="仿宋_GB2312" w:hAnsi="仿宋_GB2312" w:eastAsia="仿宋_GB2312" w:cs="仿宋_GB2312"/>
          <w:spacing w:val="-9"/>
          <w:sz w:val="32"/>
          <w:szCs w:val="32"/>
        </w:rPr>
        <w:t>分；与本专业（学科）不</w:t>
      </w:r>
      <w:r>
        <w:rPr>
          <w:rFonts w:hint="eastAsia" w:ascii="仿宋_GB2312" w:hAnsi="仿宋_GB2312" w:eastAsia="仿宋_GB2312" w:cs="仿宋_GB2312"/>
          <w:spacing w:val="-3"/>
          <w:sz w:val="32"/>
          <w:szCs w:val="32"/>
        </w:rPr>
        <w:t>相关的，加</w:t>
      </w:r>
      <w:r>
        <w:rPr>
          <w:rFonts w:hint="eastAsia" w:ascii="仿宋_GB2312" w:hAnsi="仿宋_GB2312" w:eastAsia="仿宋_GB2312" w:cs="仿宋_GB2312"/>
          <w:spacing w:val="-53"/>
          <w:sz w:val="32"/>
          <w:szCs w:val="32"/>
        </w:rPr>
        <w:t xml:space="preserve"> </w:t>
      </w:r>
      <w:r>
        <w:rPr>
          <w:rFonts w:hint="eastAsia" w:ascii="仿宋_GB2312" w:hAnsi="仿宋_GB2312" w:eastAsia="仿宋_GB2312" w:cs="仿宋_GB2312"/>
          <w:spacing w:val="-3"/>
          <w:sz w:val="32"/>
          <w:szCs w:val="32"/>
        </w:rPr>
        <w:t>0.1 分，累积分数不得超过</w:t>
      </w:r>
      <w:r>
        <w:rPr>
          <w:rFonts w:hint="eastAsia" w:ascii="仿宋_GB2312" w:hAnsi="仿宋_GB2312" w:eastAsia="仿宋_GB2312" w:cs="仿宋_GB2312"/>
          <w:spacing w:val="-51"/>
          <w:sz w:val="32"/>
          <w:szCs w:val="32"/>
        </w:rPr>
        <w:t xml:space="preserve"> </w:t>
      </w:r>
      <w:r>
        <w:rPr>
          <w:rFonts w:hint="eastAsia" w:ascii="仿宋_GB2312" w:hAnsi="仿宋_GB2312" w:eastAsia="仿宋_GB2312" w:cs="仿宋_GB2312"/>
          <w:spacing w:val="-3"/>
          <w:sz w:val="32"/>
          <w:szCs w:val="32"/>
        </w:rPr>
        <w:t>0.2</w:t>
      </w:r>
      <w:r>
        <w:rPr>
          <w:rFonts w:hint="eastAsia" w:ascii="仿宋_GB2312" w:hAnsi="仿宋_GB2312" w:eastAsia="仿宋_GB2312" w:cs="仿宋_GB2312"/>
          <w:spacing w:val="-4"/>
          <w:sz w:val="32"/>
          <w:szCs w:val="32"/>
        </w:rPr>
        <w:t>5 分。该荣誉与专业（学科）的</w:t>
      </w:r>
      <w:r>
        <w:rPr>
          <w:rFonts w:hint="eastAsia" w:ascii="仿宋_GB2312" w:hAnsi="仿宋_GB2312" w:eastAsia="仿宋_GB2312" w:cs="仿宋_GB2312"/>
          <w:spacing w:val="-3"/>
          <w:sz w:val="32"/>
          <w:szCs w:val="32"/>
        </w:rPr>
        <w:t>相关性由学院测评小组认定。</w:t>
      </w:r>
    </w:p>
    <w:p w14:paraId="6D41CD80">
      <w:pPr>
        <w:pStyle w:val="2"/>
        <w:spacing w:before="141" w:line="279" w:lineRule="auto"/>
        <w:ind w:left="2" w:right="161" w:firstLine="559"/>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测评当事人所在的集体获得本细则第五条第二项规定的团体荣誉称号、本实施细则第九、十、十一、十二、十三条规定以外的集体荣誉称号的，个人加分以相应级别的四分之一计算。当事人所在的集体的范围，应当充分考虑集体的组成情况和效度，由学院测评小组认定。</w:t>
      </w:r>
    </w:p>
    <w:p w14:paraId="7ABA8CAE">
      <w:pPr>
        <w:spacing w:before="296" w:line="224" w:lineRule="auto"/>
        <w:ind w:left="3076"/>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第二节  承担社会工作加分</w:t>
      </w:r>
    </w:p>
    <w:p w14:paraId="41DB858A">
      <w:pPr>
        <w:spacing w:line="276" w:lineRule="auto"/>
        <w:rPr>
          <w:rFonts w:hint="eastAsia" w:ascii="仿宋_GB2312" w:hAnsi="仿宋_GB2312" w:eastAsia="仿宋_GB2312" w:cs="仿宋_GB2312"/>
          <w:sz w:val="32"/>
          <w:szCs w:val="32"/>
        </w:rPr>
      </w:pPr>
    </w:p>
    <w:p w14:paraId="315EB6A5">
      <w:pPr>
        <w:pStyle w:val="2"/>
        <w:spacing w:before="141" w:line="279" w:lineRule="auto"/>
        <w:ind w:left="2" w:right="161" w:firstLine="559"/>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第十六条 社会工作加分。在学校、学院、班级担任学生干部，原则上任期满一年，且尽职尽责，能够较好地完成本职工作，可以申请加分。标准如下：</w:t>
      </w:r>
    </w:p>
    <w:p w14:paraId="387E0BB2">
      <w:pPr>
        <w:spacing w:line="84" w:lineRule="exact"/>
        <w:rPr>
          <w:rFonts w:hint="eastAsia" w:ascii="仿宋_GB2312" w:hAnsi="仿宋_GB2312" w:eastAsia="仿宋_GB2312" w:cs="仿宋_GB2312"/>
          <w:sz w:val="32"/>
          <w:szCs w:val="32"/>
        </w:rPr>
      </w:pPr>
    </w:p>
    <w:tbl>
      <w:tblPr>
        <w:tblStyle w:val="7"/>
        <w:tblW w:w="89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207"/>
        <w:gridCol w:w="732"/>
      </w:tblGrid>
      <w:tr w14:paraId="6CC59D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blHeader/>
          <w:jc w:val="center"/>
        </w:trPr>
        <w:tc>
          <w:tcPr>
            <w:tcW w:w="8207" w:type="dxa"/>
            <w:vAlign w:val="center"/>
          </w:tcPr>
          <w:p w14:paraId="792218AF">
            <w:pPr>
              <w:pStyle w:val="8"/>
              <w:snapToGrid w:val="0"/>
              <w:spacing w:before="145" w:line="240" w:lineRule="auto"/>
              <w:ind w:left="0" w:leftChars="0" w:right="0" w:rightChars="0" w:firstLine="0" w:firstLineChars="0"/>
              <w:jc w:val="center"/>
              <w:rPr>
                <w:rFonts w:hint="eastAsia" w:ascii="仿宋_GB2312" w:hAnsi="仿宋_GB2312" w:eastAsia="仿宋_GB2312" w:cs="仿宋_GB2312"/>
                <w:b/>
                <w:sz w:val="32"/>
                <w:szCs w:val="32"/>
              </w:rPr>
            </w:pPr>
            <w:r>
              <w:rPr>
                <w:rFonts w:hint="eastAsia" w:ascii="仿宋_GB2312" w:hAnsi="仿宋_GB2312" w:eastAsia="仿宋_GB2312" w:cs="仿宋_GB2312"/>
                <w:b/>
                <w:spacing w:val="-6"/>
                <w:sz w:val="32"/>
                <w:szCs w:val="32"/>
              </w:rPr>
              <w:t>职务</w:t>
            </w:r>
          </w:p>
        </w:tc>
        <w:tc>
          <w:tcPr>
            <w:tcW w:w="732" w:type="dxa"/>
            <w:vAlign w:val="center"/>
          </w:tcPr>
          <w:p w14:paraId="37026421">
            <w:pPr>
              <w:pStyle w:val="8"/>
              <w:snapToGrid w:val="0"/>
              <w:spacing w:before="145" w:line="240" w:lineRule="auto"/>
              <w:ind w:left="0" w:leftChars="0" w:right="0" w:rightChars="0" w:firstLine="0" w:firstLineChars="0"/>
              <w:jc w:val="center"/>
              <w:rPr>
                <w:rFonts w:hint="eastAsia" w:ascii="仿宋_GB2312" w:hAnsi="仿宋_GB2312" w:eastAsia="仿宋_GB2312" w:cs="仿宋_GB2312"/>
                <w:b/>
                <w:sz w:val="32"/>
                <w:szCs w:val="32"/>
              </w:rPr>
            </w:pPr>
            <w:r>
              <w:rPr>
                <w:rFonts w:hint="eastAsia" w:ascii="仿宋_GB2312" w:hAnsi="仿宋_GB2312" w:eastAsia="仿宋_GB2312" w:cs="仿宋_GB2312"/>
                <w:b/>
                <w:spacing w:val="-5"/>
                <w:sz w:val="32"/>
                <w:szCs w:val="32"/>
              </w:rPr>
              <w:t>加分</w:t>
            </w:r>
          </w:p>
        </w:tc>
      </w:tr>
      <w:tr w14:paraId="0F0924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jc w:val="center"/>
        </w:trPr>
        <w:tc>
          <w:tcPr>
            <w:tcW w:w="8207" w:type="dxa"/>
            <w:vAlign w:val="center"/>
          </w:tcPr>
          <w:p w14:paraId="0434631B">
            <w:pPr>
              <w:pStyle w:val="8"/>
              <w:snapToGrid w:val="0"/>
              <w:spacing w:before="134"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学校学生会、团委正副职学生干部</w:t>
            </w:r>
          </w:p>
        </w:tc>
        <w:tc>
          <w:tcPr>
            <w:tcW w:w="732" w:type="dxa"/>
            <w:vAlign w:val="center"/>
          </w:tcPr>
          <w:p w14:paraId="16828F72">
            <w:pPr>
              <w:pStyle w:val="8"/>
              <w:snapToGrid w:val="0"/>
              <w:spacing w:before="142"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2.5</w:t>
            </w:r>
          </w:p>
        </w:tc>
      </w:tr>
      <w:tr w14:paraId="1720B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jc w:val="center"/>
        </w:trPr>
        <w:tc>
          <w:tcPr>
            <w:tcW w:w="8207" w:type="dxa"/>
            <w:vAlign w:val="center"/>
          </w:tcPr>
          <w:p w14:paraId="325C8AF7">
            <w:pPr>
              <w:pStyle w:val="8"/>
              <w:snapToGrid w:val="0"/>
              <w:spacing w:before="135"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学校学生会、团委正副部长级学生干部</w:t>
            </w:r>
          </w:p>
        </w:tc>
        <w:tc>
          <w:tcPr>
            <w:tcW w:w="732" w:type="dxa"/>
            <w:vAlign w:val="center"/>
          </w:tcPr>
          <w:p w14:paraId="02F4C736">
            <w:pPr>
              <w:pStyle w:val="8"/>
              <w:snapToGrid w:val="0"/>
              <w:spacing w:before="143"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14:paraId="3C72D7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jc w:val="center"/>
        </w:trPr>
        <w:tc>
          <w:tcPr>
            <w:tcW w:w="8207" w:type="dxa"/>
            <w:vAlign w:val="center"/>
          </w:tcPr>
          <w:p w14:paraId="175D0B7F">
            <w:pPr>
              <w:pStyle w:val="8"/>
              <w:snapToGrid w:val="0"/>
              <w:spacing w:before="169"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学院事务型社团正副职 学生干部</w:t>
            </w:r>
          </w:p>
        </w:tc>
        <w:tc>
          <w:tcPr>
            <w:tcW w:w="732" w:type="dxa"/>
            <w:vAlign w:val="center"/>
          </w:tcPr>
          <w:p w14:paraId="743E40C7">
            <w:pPr>
              <w:pStyle w:val="8"/>
              <w:snapToGrid w:val="0"/>
              <w:spacing w:before="91"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14:paraId="58F3F0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jc w:val="center"/>
        </w:trPr>
        <w:tc>
          <w:tcPr>
            <w:tcW w:w="8207" w:type="dxa"/>
            <w:vAlign w:val="center"/>
          </w:tcPr>
          <w:p w14:paraId="44DFAE1C">
            <w:pPr>
              <w:pStyle w:val="8"/>
              <w:snapToGrid w:val="0"/>
              <w:spacing w:before="170"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学院事务型社团正副 部长级学生</w:t>
            </w:r>
            <w:r>
              <w:rPr>
                <w:rFonts w:hint="eastAsia" w:ascii="仿宋_GB2312" w:hAnsi="仿宋_GB2312" w:eastAsia="仿宋_GB2312" w:cs="仿宋_GB2312"/>
                <w:spacing w:val="-5"/>
                <w:sz w:val="32"/>
                <w:szCs w:val="32"/>
              </w:rPr>
              <w:t>干部</w:t>
            </w:r>
          </w:p>
        </w:tc>
        <w:tc>
          <w:tcPr>
            <w:tcW w:w="732" w:type="dxa"/>
            <w:vAlign w:val="center"/>
          </w:tcPr>
          <w:p w14:paraId="30DC404D">
            <w:pPr>
              <w:pStyle w:val="8"/>
              <w:snapToGrid w:val="0"/>
              <w:spacing w:before="91"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3"/>
                <w:sz w:val="32"/>
                <w:szCs w:val="32"/>
              </w:rPr>
              <w:t>1.5</w:t>
            </w:r>
          </w:p>
        </w:tc>
      </w:tr>
      <w:tr w14:paraId="48D111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jc w:val="center"/>
        </w:trPr>
        <w:tc>
          <w:tcPr>
            <w:tcW w:w="8207" w:type="dxa"/>
            <w:vAlign w:val="center"/>
          </w:tcPr>
          <w:p w14:paraId="14FB6812">
            <w:pPr>
              <w:pStyle w:val="8"/>
              <w:snapToGrid w:val="0"/>
              <w:spacing w:before="171"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党支部（副）书记、班长、团支书</w:t>
            </w:r>
            <w:r>
              <w:rPr>
                <w:rFonts w:hint="eastAsia" w:ascii="仿宋_GB2312" w:hAnsi="仿宋_GB2312" w:eastAsia="仿宋_GB2312" w:cs="仿宋_GB2312"/>
                <w:spacing w:val="-4"/>
                <w:sz w:val="32"/>
                <w:szCs w:val="32"/>
              </w:rPr>
              <w:t>、新生兼职辅导员、心理助班</w:t>
            </w:r>
          </w:p>
        </w:tc>
        <w:tc>
          <w:tcPr>
            <w:tcW w:w="732" w:type="dxa"/>
            <w:vAlign w:val="center"/>
          </w:tcPr>
          <w:p w14:paraId="520B61EE">
            <w:pPr>
              <w:pStyle w:val="8"/>
              <w:snapToGrid w:val="0"/>
              <w:spacing w:before="91"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3"/>
                <w:sz w:val="32"/>
                <w:szCs w:val="32"/>
              </w:rPr>
              <w:t>1.5</w:t>
            </w:r>
          </w:p>
        </w:tc>
      </w:tr>
      <w:tr w14:paraId="313FF9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1" w:hRule="atLeast"/>
          <w:jc w:val="center"/>
        </w:trPr>
        <w:tc>
          <w:tcPr>
            <w:tcW w:w="8207" w:type="dxa"/>
            <w:vAlign w:val="center"/>
          </w:tcPr>
          <w:p w14:paraId="50EB38AC">
            <w:pPr>
              <w:pStyle w:val="8"/>
              <w:snapToGrid w:val="0"/>
              <w:spacing w:before="171" w:line="240" w:lineRule="auto"/>
              <w:ind w:left="0" w:leftChars="0" w:right="0" w:rightChars="0" w:firstLine="0" w:firstLineChars="0"/>
              <w:jc w:val="center"/>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其他党支委、团支委、班委（班长、团支书、学委、体委、组委、宣委、生委、心委）学生组织干事</w:t>
            </w:r>
          </w:p>
        </w:tc>
        <w:tc>
          <w:tcPr>
            <w:tcW w:w="732" w:type="dxa"/>
            <w:vAlign w:val="center"/>
          </w:tcPr>
          <w:p w14:paraId="72310763">
            <w:pPr>
              <w:pStyle w:val="8"/>
              <w:snapToGrid w:val="0"/>
              <w:spacing w:before="171" w:line="240" w:lineRule="auto"/>
              <w:ind w:left="0" w:leftChars="0" w:right="0" w:rightChars="0" w:firstLine="0" w:firstLineChars="0"/>
              <w:jc w:val="center"/>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1</w:t>
            </w:r>
          </w:p>
        </w:tc>
      </w:tr>
    </w:tbl>
    <w:p w14:paraId="7E15110D">
      <w:pPr>
        <w:pStyle w:val="2"/>
        <w:spacing w:before="141" w:line="279" w:lineRule="auto"/>
        <w:ind w:left="2" w:right="161" w:firstLine="559"/>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注：身兼多职者，第一职务得分为该职务加分分值，第二职务得分减半,第三及其他职务不再加分。</w:t>
      </w:r>
    </w:p>
    <w:p w14:paraId="0C25E5A2">
      <w:pPr>
        <w:pStyle w:val="2"/>
        <w:numPr>
          <w:ilvl w:val="0"/>
          <w:numId w:val="1"/>
        </w:numPr>
        <w:spacing w:before="141" w:line="279" w:lineRule="auto"/>
        <w:ind w:left="2" w:right="161" w:firstLine="559"/>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本细则所称事务型社团，是指协助学校、学院处理专项业务工作、履行专项管理职能的学生社团；所称兴趣型社团，是指发展学生共同兴趣爱好的学生社团。</w:t>
      </w:r>
    </w:p>
    <w:p w14:paraId="605DECC4">
      <w:pPr>
        <w:pStyle w:val="2"/>
        <w:numPr>
          <w:numId w:val="0"/>
        </w:numPr>
        <w:spacing w:before="141" w:line="279" w:lineRule="auto"/>
        <w:ind w:right="161" w:rightChars="0" w:firstLine="644"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学生会、团委、党务工作室、学生发展服务中心、融媒体中心、社区自我管理委员会、闻心阁为学院事务型社团，学院其他学生社团均属兴趣型社团。学院兴趣型社团由学院测评小组认定</w:t>
      </w:r>
      <w:r>
        <w:rPr>
          <w:rFonts w:hint="eastAsia" w:ascii="仿宋_GB2312" w:hAnsi="仿宋_GB2312" w:eastAsia="仿宋_GB2312" w:cs="仿宋_GB2312"/>
          <w:spacing w:val="-3"/>
          <w:sz w:val="32"/>
          <w:szCs w:val="32"/>
        </w:rPr>
        <w:t>。</w:t>
      </w:r>
    </w:p>
    <w:p w14:paraId="703D3722">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测评当事人担任学院事务型社团正、副职负责人的，加 2 分；担任内设机构正、副职负责人的，加 1.5 分；担任其他职务的，加 1.0 分。</w:t>
      </w:r>
    </w:p>
    <w:p w14:paraId="2690DCFB">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测评当事人担任学院社区楼栋长、楼层长的，加 1.0 分；担任宿舍长的，加 0.5 分。</w:t>
      </w:r>
    </w:p>
    <w:p w14:paraId="0F4EAED2">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第十八条 测评当事人担任学院年级管理委员会正、副职负责人或相当于副职负责人的职务的，加 1.5 分；担任其他职务的，加 1.0 分。相当于副职负责人的职务由学院测评小组认定。</w:t>
      </w:r>
    </w:p>
    <w:p w14:paraId="0546D86E">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第十九条 测评当事人担任相当于班委的职务的，加 1.0 分。相当于班委的职务由学院测评小组认定。</w:t>
      </w:r>
    </w:p>
    <w:p w14:paraId="52DDDE8A">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第二十条 测评当事人担任学校党办信息部、学校团委信息中心、学校学生社团联合会、社区成长服务中心等学校职能部门指导、管理下的学生社团的正、副职负责人的，加 2 分；担任其他职务的，加 1.0 分。</w:t>
      </w:r>
    </w:p>
    <w:p w14:paraId="29BEF1BD">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第二十一条 测评当事人担任学校军训教官团的职务的，应当根据下列不同情形，分别加分：</w:t>
      </w:r>
    </w:p>
    <w:p w14:paraId="000D14D5">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（一）担任副职负责人，内设一级机构正、副职负责人的，加</w:t>
      </w:r>
      <w:r>
        <w:rPr>
          <w:rFonts w:hint="eastAsia" w:ascii="仿宋_GB2312" w:hAnsi="仿宋_GB2312" w:eastAsia="仿宋_GB2312" w:cs="仿宋_GB2312"/>
          <w:spacing w:val="1"/>
          <w:sz w:val="32"/>
          <w:szCs w:val="32"/>
          <w:lang w:eastAsia="zh-CN"/>
        </w:rPr>
        <w:t>1</w:t>
      </w:r>
      <w:r>
        <w:rPr>
          <w:rFonts w:hint="eastAsia" w:ascii="仿宋_GB2312" w:hAnsi="仿宋_GB2312" w:eastAsia="仿宋_GB2312" w:cs="仿宋_GB2312"/>
          <w:spacing w:val="1"/>
          <w:sz w:val="32"/>
          <w:szCs w:val="32"/>
        </w:rPr>
        <w:t>.5</w:t>
      </w:r>
      <w:r>
        <w:rPr>
          <w:rFonts w:hint="eastAsia" w:ascii="仿宋_GB2312" w:hAnsi="仿宋_GB2312" w:eastAsia="仿宋_GB2312" w:cs="仿宋_GB2312"/>
          <w:spacing w:val="1"/>
          <w:sz w:val="32"/>
          <w:szCs w:val="32"/>
          <w:lang w:eastAsia="zh-CN"/>
        </w:rPr>
        <w:t>分；</w:t>
      </w:r>
    </w:p>
    <w:p w14:paraId="5EA63ADC">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（二）担任内设二级机构正、副职负责人的，加 1 分。教官团职务只可申请一项职务的加分，不重复加分。</w:t>
      </w:r>
    </w:p>
    <w:p w14:paraId="723D1600">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第二十二条 测评当事人承担除本细则第十六条至第二十一条规定的</w:t>
      </w:r>
      <w:r>
        <w:rPr>
          <w:rFonts w:hint="eastAsia" w:ascii="仿宋_GB2312" w:hAnsi="仿宋_GB2312" w:eastAsia="仿宋_GB2312" w:cs="仿宋_GB2312"/>
          <w:spacing w:val="1"/>
          <w:sz w:val="32"/>
          <w:szCs w:val="32"/>
          <w:lang w:eastAsia="zh-CN"/>
        </w:rPr>
        <w:t>社会工作</w:t>
      </w:r>
      <w:r>
        <w:rPr>
          <w:rFonts w:hint="eastAsia" w:ascii="仿宋_GB2312" w:hAnsi="仿宋_GB2312" w:eastAsia="仿宋_GB2312" w:cs="仿宋_GB2312"/>
          <w:spacing w:val="1"/>
          <w:sz w:val="32"/>
          <w:szCs w:val="32"/>
        </w:rPr>
        <w:t>外，担任学校其他学生组织正、副职负责人的，加 1.2 分；担任内设机构正、副职负责人的，加 0.6 分；担任其他职务的，加 0.2 分。学校其他学生组织由学院测评小组认定。</w:t>
      </w:r>
    </w:p>
    <w:p w14:paraId="45DB77F2">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有些没有定级别的社会工作职务但相当于担任学校、学院学生会副职负责人的职务的，加 2 分；担任其他职务的，加 1.0 分。有些没有定级别的社会工作职务由学院测评小组认定。</w:t>
      </w:r>
    </w:p>
    <w:p w14:paraId="1F618604">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第二十三条 除本细则第二十条规定的学生社团以外，测评当事人在学校学生社团（协会）担任正副职干部职务的，加 0.2 分，担任其他职务不予加分；在学院学生兴趣型社团（协会）担任正副职干部职务的，加 0.1</w:t>
      </w:r>
      <w:r>
        <w:rPr>
          <w:rFonts w:hint="eastAsia" w:ascii="仿宋_GB2312" w:hAnsi="仿宋_GB2312" w:eastAsia="仿宋_GB2312" w:cs="仿宋_GB2312"/>
          <w:spacing w:val="1"/>
          <w:sz w:val="32"/>
          <w:szCs w:val="32"/>
          <w:lang w:eastAsia="zh-CN"/>
        </w:rPr>
        <w:t xml:space="preserve"> 分，</w:t>
      </w:r>
      <w:r>
        <w:rPr>
          <w:rFonts w:hint="eastAsia" w:ascii="仿宋_GB2312" w:hAnsi="仿宋_GB2312" w:eastAsia="仿宋_GB2312" w:cs="仿宋_GB2312"/>
          <w:spacing w:val="1"/>
          <w:sz w:val="32"/>
          <w:szCs w:val="32"/>
        </w:rPr>
        <w:t>担任其他职务不予加分。</w:t>
      </w:r>
    </w:p>
    <w:p w14:paraId="5988714C">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第二十四条 测评当事人担任职务的时间应当满一个任期。不满一个任期但等于或超过任期的二分之一的，应当按照原加分标准减半加分；未超过</w:t>
      </w:r>
      <w:r>
        <w:rPr>
          <w:rFonts w:hint="eastAsia" w:ascii="仿宋_GB2312" w:hAnsi="仿宋_GB2312" w:eastAsia="仿宋_GB2312" w:cs="仿宋_GB2312"/>
          <w:spacing w:val="6"/>
          <w:sz w:val="32"/>
          <w:szCs w:val="32"/>
        </w:rPr>
        <w:t>任期的二分之一的，不加分。任期超过二分之一，但因工作纪律、工作态</w:t>
      </w:r>
      <w:r>
        <w:rPr>
          <w:rFonts w:hint="eastAsia" w:ascii="仿宋_GB2312" w:hAnsi="仿宋_GB2312" w:eastAsia="仿宋_GB2312" w:cs="仿宋_GB2312"/>
          <w:spacing w:val="-2"/>
          <w:sz w:val="32"/>
          <w:szCs w:val="32"/>
        </w:rPr>
        <w:t>度等问题受到任职机构通报批评的，其加分上限不应</w:t>
      </w:r>
      <w:r>
        <w:rPr>
          <w:rFonts w:hint="eastAsia" w:ascii="仿宋_GB2312" w:hAnsi="仿宋_GB2312" w:eastAsia="仿宋_GB2312" w:cs="仿宋_GB2312"/>
          <w:spacing w:val="-3"/>
          <w:sz w:val="32"/>
          <w:szCs w:val="32"/>
        </w:rPr>
        <w:t>当超过原加分标准的四</w:t>
      </w:r>
      <w:r>
        <w:rPr>
          <w:rFonts w:hint="eastAsia" w:ascii="仿宋_GB2312" w:hAnsi="仿宋_GB2312" w:eastAsia="仿宋_GB2312" w:cs="仿宋_GB2312"/>
          <w:spacing w:val="-4"/>
          <w:sz w:val="32"/>
          <w:szCs w:val="32"/>
        </w:rPr>
        <w:t>分之一，具体分值由学院测评小组认定。</w:t>
      </w:r>
    </w:p>
    <w:p w14:paraId="470CAC4C">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第二十五条 测评当事人因非职务原因在院内单位主办或组织的专项工作中承担事务性工作的，加 0.1 分，累积分数不得超过 0.5 分。因职务原因承担的事务性工作不加分。是否</w:t>
      </w:r>
      <w:r>
        <w:rPr>
          <w:rFonts w:hint="eastAsia" w:ascii="仿宋_GB2312" w:hAnsi="仿宋_GB2312" w:eastAsia="仿宋_GB2312" w:cs="仿宋_GB2312"/>
          <w:spacing w:val="1"/>
          <w:sz w:val="32"/>
          <w:szCs w:val="32"/>
          <w:lang w:eastAsia="zh-CN"/>
        </w:rPr>
        <w:t>属于</w:t>
      </w:r>
      <w:r>
        <w:rPr>
          <w:rFonts w:hint="eastAsia" w:ascii="仿宋_GB2312" w:hAnsi="仿宋_GB2312" w:eastAsia="仿宋_GB2312" w:cs="仿宋_GB2312"/>
          <w:spacing w:val="1"/>
          <w:sz w:val="32"/>
          <w:szCs w:val="32"/>
        </w:rPr>
        <w:t>非职务原因担任的事务性工作由学院测评小组认定。</w:t>
      </w:r>
    </w:p>
    <w:p w14:paraId="14A6AB7F">
      <w:pPr>
        <w:spacing w:line="314" w:lineRule="auto"/>
        <w:rPr>
          <w:rFonts w:hint="eastAsia" w:ascii="仿宋_GB2312" w:hAnsi="仿宋_GB2312" w:eastAsia="仿宋_GB2312" w:cs="仿宋_GB2312"/>
          <w:sz w:val="32"/>
          <w:szCs w:val="32"/>
        </w:rPr>
      </w:pPr>
    </w:p>
    <w:p w14:paraId="67941C38">
      <w:pPr>
        <w:numPr>
          <w:ilvl w:val="0"/>
          <w:numId w:val="2"/>
        </w:numPr>
        <w:spacing w:before="91" w:line="225" w:lineRule="auto"/>
        <w:ind w:left="3225"/>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 xml:space="preserve"> 参与活动加分</w:t>
      </w:r>
    </w:p>
    <w:p w14:paraId="11F4D424">
      <w:pPr>
        <w:numPr>
          <w:numId w:val="0"/>
        </w:numPr>
        <w:spacing w:before="91" w:line="225" w:lineRule="auto"/>
        <w:rPr>
          <w:rFonts w:hint="eastAsia" w:ascii="仿宋_GB2312" w:hAnsi="仿宋_GB2312" w:eastAsia="仿宋_GB2312" w:cs="仿宋_GB2312"/>
          <w:spacing w:val="-5"/>
          <w:sz w:val="32"/>
          <w:szCs w:val="32"/>
        </w:rPr>
      </w:pPr>
    </w:p>
    <w:p w14:paraId="6D6AF9AD">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第二十六条 主题教育活动、思想道德建设等获奖加分。参加教育部、团中央、省教育厅、团省委、学校等部门主办的主题教育活动，征文、演讲、摄影、舞蹈、动漫、网络文化等活动获奖者，</w:t>
      </w:r>
    </w:p>
    <w:p w14:paraId="6838DBB5">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个人项目加分标准如下：</w:t>
      </w:r>
    </w:p>
    <w:p w14:paraId="415C7E66">
      <w:pPr>
        <w:spacing w:line="90" w:lineRule="exact"/>
        <w:rPr>
          <w:rFonts w:hint="eastAsia" w:ascii="仿宋_GB2312" w:hAnsi="仿宋_GB2312" w:eastAsia="仿宋_GB2312" w:cs="仿宋_GB2312"/>
          <w:sz w:val="32"/>
          <w:szCs w:val="32"/>
        </w:rPr>
      </w:pPr>
    </w:p>
    <w:tbl>
      <w:tblPr>
        <w:tblStyle w:val="7"/>
        <w:tblW w:w="708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32"/>
        <w:gridCol w:w="1433"/>
        <w:gridCol w:w="1414"/>
        <w:gridCol w:w="1275"/>
        <w:gridCol w:w="1431"/>
      </w:tblGrid>
      <w:tr w14:paraId="44BBC9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1532" w:type="dxa"/>
            <w:vMerge w:val="restart"/>
            <w:tcBorders>
              <w:bottom w:val="nil"/>
            </w:tcBorders>
            <w:vAlign w:val="top"/>
          </w:tcPr>
          <w:p w14:paraId="7032A21F">
            <w:pPr>
              <w:spacing w:line="255" w:lineRule="auto"/>
              <w:rPr>
                <w:rFonts w:hint="eastAsia" w:ascii="仿宋_GB2312" w:hAnsi="仿宋_GB2312" w:eastAsia="仿宋_GB2312" w:cs="仿宋_GB2312"/>
                <w:sz w:val="32"/>
                <w:szCs w:val="32"/>
              </w:rPr>
            </w:pPr>
          </w:p>
          <w:p w14:paraId="4A34EE5B">
            <w:pPr>
              <w:spacing w:line="256" w:lineRule="auto"/>
              <w:rPr>
                <w:rFonts w:hint="eastAsia" w:ascii="仿宋_GB2312" w:hAnsi="仿宋_GB2312" w:eastAsia="仿宋_GB2312" w:cs="仿宋_GB2312"/>
                <w:sz w:val="32"/>
                <w:szCs w:val="32"/>
              </w:rPr>
            </w:pPr>
          </w:p>
          <w:p w14:paraId="4D53A3BD">
            <w:pPr>
              <w:pStyle w:val="8"/>
              <w:spacing w:before="91" w:line="221" w:lineRule="auto"/>
              <w:ind w:left="371"/>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级</w:t>
            </w:r>
            <w:r>
              <w:rPr>
                <w:rFonts w:hint="eastAsia" w:ascii="仿宋_GB2312" w:hAnsi="仿宋_GB2312" w:eastAsia="仿宋_GB2312" w:cs="仿宋_GB2312"/>
                <w:spacing w:val="8"/>
                <w:sz w:val="32"/>
                <w:szCs w:val="32"/>
              </w:rPr>
              <w:t xml:space="preserve">  </w:t>
            </w:r>
            <w:r>
              <w:rPr>
                <w:rFonts w:hint="eastAsia" w:ascii="仿宋_GB2312" w:hAnsi="仿宋_GB2312" w:eastAsia="仿宋_GB2312" w:cs="仿宋_GB2312"/>
                <w:spacing w:val="-8"/>
                <w:sz w:val="32"/>
                <w:szCs w:val="32"/>
              </w:rPr>
              <w:t>别</w:t>
            </w:r>
          </w:p>
        </w:tc>
        <w:tc>
          <w:tcPr>
            <w:tcW w:w="5553" w:type="dxa"/>
            <w:gridSpan w:val="4"/>
            <w:vAlign w:val="top"/>
          </w:tcPr>
          <w:p w14:paraId="08886FE9">
            <w:pPr>
              <w:pStyle w:val="8"/>
              <w:spacing w:before="140" w:line="210" w:lineRule="auto"/>
              <w:ind w:left="2372"/>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加</w:t>
            </w:r>
            <w:r>
              <w:rPr>
                <w:rFonts w:hint="eastAsia" w:ascii="仿宋_GB2312" w:hAnsi="仿宋_GB2312" w:eastAsia="仿宋_GB2312" w:cs="仿宋_GB2312"/>
                <w:spacing w:val="9"/>
                <w:sz w:val="32"/>
                <w:szCs w:val="32"/>
              </w:rPr>
              <w:t xml:space="preserve">  </w:t>
            </w:r>
            <w:r>
              <w:rPr>
                <w:rFonts w:hint="eastAsia" w:ascii="仿宋_GB2312" w:hAnsi="仿宋_GB2312" w:eastAsia="仿宋_GB2312" w:cs="仿宋_GB2312"/>
                <w:spacing w:val="-5"/>
                <w:sz w:val="32"/>
                <w:szCs w:val="32"/>
              </w:rPr>
              <w:t>分</w:t>
            </w:r>
          </w:p>
        </w:tc>
      </w:tr>
      <w:tr w14:paraId="3153BF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jc w:val="center"/>
        </w:trPr>
        <w:tc>
          <w:tcPr>
            <w:tcW w:w="1532" w:type="dxa"/>
            <w:vMerge w:val="continue"/>
            <w:tcBorders>
              <w:top w:val="nil"/>
            </w:tcBorders>
            <w:vAlign w:val="top"/>
          </w:tcPr>
          <w:p w14:paraId="70979E90">
            <w:pPr>
              <w:rPr>
                <w:rFonts w:hint="eastAsia" w:ascii="仿宋_GB2312" w:hAnsi="仿宋_GB2312" w:eastAsia="仿宋_GB2312" w:cs="仿宋_GB2312"/>
                <w:sz w:val="32"/>
                <w:szCs w:val="32"/>
              </w:rPr>
            </w:pPr>
          </w:p>
        </w:tc>
        <w:tc>
          <w:tcPr>
            <w:tcW w:w="1433" w:type="dxa"/>
            <w:vAlign w:val="top"/>
          </w:tcPr>
          <w:p w14:paraId="7E831E95">
            <w:pPr>
              <w:spacing w:line="271" w:lineRule="auto"/>
              <w:rPr>
                <w:rFonts w:hint="eastAsia" w:ascii="仿宋_GB2312" w:hAnsi="仿宋_GB2312" w:eastAsia="仿宋_GB2312" w:cs="仿宋_GB2312"/>
                <w:sz w:val="32"/>
                <w:szCs w:val="32"/>
              </w:rPr>
            </w:pPr>
          </w:p>
          <w:p w14:paraId="332D6D0E">
            <w:pPr>
              <w:pStyle w:val="8"/>
              <w:spacing w:before="91" w:line="220" w:lineRule="auto"/>
              <w:ind w:left="322"/>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一等奖</w:t>
            </w:r>
          </w:p>
        </w:tc>
        <w:tc>
          <w:tcPr>
            <w:tcW w:w="1414" w:type="dxa"/>
            <w:vAlign w:val="top"/>
          </w:tcPr>
          <w:p w14:paraId="68A293BF">
            <w:pPr>
              <w:spacing w:line="271" w:lineRule="auto"/>
              <w:rPr>
                <w:rFonts w:hint="eastAsia" w:ascii="仿宋_GB2312" w:hAnsi="仿宋_GB2312" w:eastAsia="仿宋_GB2312" w:cs="仿宋_GB2312"/>
                <w:sz w:val="32"/>
                <w:szCs w:val="32"/>
              </w:rPr>
            </w:pPr>
          </w:p>
          <w:p w14:paraId="1F9DA08E">
            <w:pPr>
              <w:pStyle w:val="8"/>
              <w:spacing w:before="91" w:line="220" w:lineRule="auto"/>
              <w:ind w:left="314"/>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二等奖</w:t>
            </w:r>
          </w:p>
        </w:tc>
        <w:tc>
          <w:tcPr>
            <w:tcW w:w="1275" w:type="dxa"/>
            <w:vAlign w:val="top"/>
          </w:tcPr>
          <w:p w14:paraId="18B08C0E">
            <w:pPr>
              <w:spacing w:line="271" w:lineRule="auto"/>
              <w:rPr>
                <w:rFonts w:hint="eastAsia" w:ascii="仿宋_GB2312" w:hAnsi="仿宋_GB2312" w:eastAsia="仿宋_GB2312" w:cs="仿宋_GB2312"/>
                <w:sz w:val="32"/>
                <w:szCs w:val="32"/>
              </w:rPr>
            </w:pPr>
          </w:p>
          <w:p w14:paraId="35216A3E">
            <w:pPr>
              <w:pStyle w:val="8"/>
              <w:spacing w:before="91" w:line="220" w:lineRule="auto"/>
              <w:ind w:left="237"/>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三等奖</w:t>
            </w:r>
          </w:p>
        </w:tc>
        <w:tc>
          <w:tcPr>
            <w:tcW w:w="1431" w:type="dxa"/>
            <w:vAlign w:val="top"/>
          </w:tcPr>
          <w:p w14:paraId="2DA88FF6">
            <w:pPr>
              <w:spacing w:line="271" w:lineRule="auto"/>
              <w:rPr>
                <w:rFonts w:hint="eastAsia" w:ascii="仿宋_GB2312" w:hAnsi="仿宋_GB2312" w:eastAsia="仿宋_GB2312" w:cs="仿宋_GB2312"/>
                <w:sz w:val="32"/>
                <w:szCs w:val="32"/>
              </w:rPr>
            </w:pPr>
          </w:p>
          <w:p w14:paraId="25619721">
            <w:pPr>
              <w:pStyle w:val="8"/>
              <w:spacing w:before="91" w:line="220" w:lineRule="auto"/>
              <w:ind w:left="313"/>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优秀奖</w:t>
            </w:r>
          </w:p>
        </w:tc>
      </w:tr>
      <w:tr w14:paraId="0D4E50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532" w:type="dxa"/>
            <w:vAlign w:val="top"/>
          </w:tcPr>
          <w:p w14:paraId="49E0BFA0">
            <w:pPr>
              <w:pStyle w:val="8"/>
              <w:spacing w:before="136" w:line="209" w:lineRule="auto"/>
              <w:ind w:left="415"/>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国家级</w:t>
            </w:r>
          </w:p>
        </w:tc>
        <w:tc>
          <w:tcPr>
            <w:tcW w:w="1433" w:type="dxa"/>
            <w:vAlign w:val="top"/>
          </w:tcPr>
          <w:p w14:paraId="78AD202F">
            <w:pPr>
              <w:pStyle w:val="8"/>
              <w:spacing w:before="145" w:line="203" w:lineRule="auto"/>
              <w:ind w:left="67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414" w:type="dxa"/>
            <w:vAlign w:val="top"/>
          </w:tcPr>
          <w:p w14:paraId="6C2A0C31">
            <w:pPr>
              <w:pStyle w:val="8"/>
              <w:spacing w:before="145" w:line="203" w:lineRule="auto"/>
              <w:ind w:left="556"/>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1.5</w:t>
            </w:r>
          </w:p>
        </w:tc>
        <w:tc>
          <w:tcPr>
            <w:tcW w:w="1275" w:type="dxa"/>
            <w:vAlign w:val="top"/>
          </w:tcPr>
          <w:p w14:paraId="2D1D7A89">
            <w:pPr>
              <w:pStyle w:val="8"/>
              <w:spacing w:before="145" w:line="203" w:lineRule="auto"/>
              <w:ind w:left="63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431" w:type="dxa"/>
            <w:vAlign w:val="top"/>
          </w:tcPr>
          <w:p w14:paraId="5C8C0374">
            <w:pPr>
              <w:pStyle w:val="8"/>
              <w:spacing w:before="145" w:line="203" w:lineRule="auto"/>
              <w:ind w:left="530"/>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r>
      <w:tr w14:paraId="0A3A8D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1532" w:type="dxa"/>
            <w:vAlign w:val="top"/>
          </w:tcPr>
          <w:p w14:paraId="0F3E8C14">
            <w:pPr>
              <w:pStyle w:val="8"/>
              <w:spacing w:before="138" w:line="208" w:lineRule="auto"/>
              <w:ind w:left="371"/>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省部级</w:t>
            </w:r>
          </w:p>
        </w:tc>
        <w:tc>
          <w:tcPr>
            <w:tcW w:w="1433" w:type="dxa"/>
            <w:vAlign w:val="top"/>
          </w:tcPr>
          <w:p w14:paraId="0A04C1B6">
            <w:pPr>
              <w:pStyle w:val="8"/>
              <w:spacing w:before="147" w:line="202" w:lineRule="auto"/>
              <w:ind w:left="564"/>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1.5</w:t>
            </w:r>
          </w:p>
        </w:tc>
        <w:tc>
          <w:tcPr>
            <w:tcW w:w="1414" w:type="dxa"/>
            <w:vAlign w:val="top"/>
          </w:tcPr>
          <w:p w14:paraId="05D2C7F6">
            <w:pPr>
              <w:pStyle w:val="8"/>
              <w:spacing w:before="147" w:line="202" w:lineRule="auto"/>
              <w:ind w:left="698"/>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275" w:type="dxa"/>
            <w:vAlign w:val="top"/>
          </w:tcPr>
          <w:p w14:paraId="7AE695D5">
            <w:pPr>
              <w:pStyle w:val="8"/>
              <w:spacing w:before="147" w:line="202" w:lineRule="auto"/>
              <w:ind w:left="451"/>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c>
          <w:tcPr>
            <w:tcW w:w="1431" w:type="dxa"/>
            <w:vAlign w:val="top"/>
          </w:tcPr>
          <w:p w14:paraId="72A63DFB">
            <w:pPr>
              <w:pStyle w:val="8"/>
              <w:spacing w:before="147" w:line="202" w:lineRule="auto"/>
              <w:ind w:left="460"/>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0.25</w:t>
            </w:r>
          </w:p>
        </w:tc>
      </w:tr>
      <w:tr w14:paraId="49C61F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1532" w:type="dxa"/>
            <w:vAlign w:val="top"/>
          </w:tcPr>
          <w:p w14:paraId="15C067B9">
            <w:pPr>
              <w:pStyle w:val="8"/>
              <w:spacing w:before="140" w:line="207" w:lineRule="auto"/>
              <w:ind w:left="237"/>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市、校级</w:t>
            </w:r>
          </w:p>
        </w:tc>
        <w:tc>
          <w:tcPr>
            <w:tcW w:w="1433" w:type="dxa"/>
            <w:vAlign w:val="top"/>
          </w:tcPr>
          <w:p w14:paraId="008AD39C">
            <w:pPr>
              <w:pStyle w:val="8"/>
              <w:spacing w:before="149" w:line="201" w:lineRule="auto"/>
              <w:ind w:left="70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414" w:type="dxa"/>
            <w:vAlign w:val="top"/>
          </w:tcPr>
          <w:p w14:paraId="7EC2B6A1">
            <w:pPr>
              <w:pStyle w:val="8"/>
              <w:spacing w:before="149" w:line="201" w:lineRule="auto"/>
              <w:ind w:left="519"/>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c>
          <w:tcPr>
            <w:tcW w:w="1275" w:type="dxa"/>
            <w:vAlign w:val="top"/>
          </w:tcPr>
          <w:p w14:paraId="4CD10F6A">
            <w:pPr>
              <w:pStyle w:val="8"/>
              <w:spacing w:before="149" w:line="201" w:lineRule="auto"/>
              <w:ind w:left="381"/>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0.25</w:t>
            </w:r>
          </w:p>
        </w:tc>
        <w:tc>
          <w:tcPr>
            <w:tcW w:w="1431" w:type="dxa"/>
            <w:vAlign w:val="top"/>
          </w:tcPr>
          <w:p w14:paraId="62822D6B">
            <w:pPr>
              <w:pStyle w:val="8"/>
              <w:spacing w:before="149" w:line="201" w:lineRule="auto"/>
              <w:ind w:left="460"/>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0.15</w:t>
            </w:r>
          </w:p>
        </w:tc>
      </w:tr>
      <w:tr w14:paraId="36FD13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jc w:val="center"/>
        </w:trPr>
        <w:tc>
          <w:tcPr>
            <w:tcW w:w="1532" w:type="dxa"/>
            <w:vAlign w:val="top"/>
          </w:tcPr>
          <w:p w14:paraId="284719C8">
            <w:pPr>
              <w:pStyle w:val="8"/>
              <w:spacing w:before="196" w:line="213" w:lineRule="auto"/>
              <w:ind w:left="538"/>
              <w:rPr>
                <w:rFonts w:hint="eastAsia" w:ascii="仿宋_GB2312" w:hAnsi="仿宋_GB2312" w:eastAsia="仿宋_GB2312" w:cs="仿宋_GB2312"/>
                <w:sz w:val="32"/>
                <w:szCs w:val="32"/>
              </w:rPr>
            </w:pPr>
            <w:r>
              <w:rPr>
                <w:rFonts w:hint="eastAsia" w:ascii="仿宋_GB2312" w:hAnsi="仿宋_GB2312" w:eastAsia="仿宋_GB2312" w:cs="仿宋_GB2312"/>
                <w:spacing w:val="-15"/>
                <w:sz w:val="32"/>
                <w:szCs w:val="32"/>
              </w:rPr>
              <w:t>院级</w:t>
            </w:r>
          </w:p>
        </w:tc>
        <w:tc>
          <w:tcPr>
            <w:tcW w:w="1433" w:type="dxa"/>
            <w:vAlign w:val="top"/>
          </w:tcPr>
          <w:p w14:paraId="52DDB5AA">
            <w:pPr>
              <w:pStyle w:val="8"/>
              <w:spacing w:before="196" w:line="213" w:lineRule="auto"/>
              <w:ind w:left="526"/>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c>
          <w:tcPr>
            <w:tcW w:w="1414" w:type="dxa"/>
            <w:vAlign w:val="top"/>
          </w:tcPr>
          <w:p w14:paraId="69EFCBEE">
            <w:pPr>
              <w:pStyle w:val="8"/>
              <w:spacing w:before="196" w:line="213" w:lineRule="auto"/>
              <w:ind w:left="449"/>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0.25</w:t>
            </w:r>
          </w:p>
        </w:tc>
        <w:tc>
          <w:tcPr>
            <w:tcW w:w="1275" w:type="dxa"/>
            <w:vAlign w:val="top"/>
          </w:tcPr>
          <w:p w14:paraId="284464F7">
            <w:pPr>
              <w:pStyle w:val="8"/>
              <w:spacing w:before="196" w:line="213" w:lineRule="auto"/>
              <w:ind w:left="381"/>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0.15</w:t>
            </w:r>
          </w:p>
        </w:tc>
        <w:tc>
          <w:tcPr>
            <w:tcW w:w="1431" w:type="dxa"/>
            <w:vAlign w:val="top"/>
          </w:tcPr>
          <w:p w14:paraId="0481FB13">
            <w:pPr>
              <w:pStyle w:val="8"/>
              <w:spacing w:before="196" w:line="213" w:lineRule="auto"/>
              <w:ind w:left="460"/>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0.05</w:t>
            </w:r>
          </w:p>
        </w:tc>
      </w:tr>
    </w:tbl>
    <w:p w14:paraId="06FED4B8">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p>
    <w:p w14:paraId="376841EA">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p>
    <w:p w14:paraId="38EE5BFB">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团体中的个人加分标准如下：</w:t>
      </w:r>
    </w:p>
    <w:p w14:paraId="5D3C1BE6">
      <w:pPr>
        <w:spacing w:line="60" w:lineRule="exact"/>
        <w:rPr>
          <w:rFonts w:hint="eastAsia" w:ascii="仿宋_GB2312" w:hAnsi="仿宋_GB2312" w:eastAsia="仿宋_GB2312" w:cs="仿宋_GB2312"/>
          <w:sz w:val="32"/>
          <w:szCs w:val="32"/>
        </w:rPr>
      </w:pPr>
    </w:p>
    <w:tbl>
      <w:tblPr>
        <w:tblStyle w:val="7"/>
        <w:tblW w:w="721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83"/>
        <w:gridCol w:w="1270"/>
        <w:gridCol w:w="1417"/>
        <w:gridCol w:w="1414"/>
        <w:gridCol w:w="1428"/>
      </w:tblGrid>
      <w:tr w14:paraId="1504EC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jc w:val="center"/>
        </w:trPr>
        <w:tc>
          <w:tcPr>
            <w:tcW w:w="1683" w:type="dxa"/>
            <w:vMerge w:val="restart"/>
            <w:tcBorders>
              <w:bottom w:val="nil"/>
            </w:tcBorders>
            <w:vAlign w:val="top"/>
          </w:tcPr>
          <w:p w14:paraId="03BD9A53">
            <w:pPr>
              <w:spacing w:line="426" w:lineRule="auto"/>
              <w:rPr>
                <w:rFonts w:hint="eastAsia" w:ascii="仿宋_GB2312" w:hAnsi="仿宋_GB2312" w:eastAsia="仿宋_GB2312" w:cs="仿宋_GB2312"/>
                <w:sz w:val="32"/>
                <w:szCs w:val="32"/>
              </w:rPr>
            </w:pPr>
          </w:p>
          <w:p w14:paraId="23DC9AEB">
            <w:pPr>
              <w:pStyle w:val="8"/>
              <w:spacing w:before="91" w:line="221" w:lineRule="auto"/>
              <w:ind w:left="447"/>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级</w:t>
            </w:r>
            <w:r>
              <w:rPr>
                <w:rFonts w:hint="eastAsia" w:ascii="仿宋_GB2312" w:hAnsi="仿宋_GB2312" w:eastAsia="仿宋_GB2312" w:cs="仿宋_GB2312"/>
                <w:spacing w:val="8"/>
                <w:sz w:val="32"/>
                <w:szCs w:val="32"/>
              </w:rPr>
              <w:t xml:space="preserve">  </w:t>
            </w:r>
            <w:r>
              <w:rPr>
                <w:rFonts w:hint="eastAsia" w:ascii="仿宋_GB2312" w:hAnsi="仿宋_GB2312" w:eastAsia="仿宋_GB2312" w:cs="仿宋_GB2312"/>
                <w:spacing w:val="-8"/>
                <w:sz w:val="32"/>
                <w:szCs w:val="32"/>
              </w:rPr>
              <w:t>别</w:t>
            </w:r>
          </w:p>
        </w:tc>
        <w:tc>
          <w:tcPr>
            <w:tcW w:w="5529" w:type="dxa"/>
            <w:gridSpan w:val="4"/>
            <w:vAlign w:val="top"/>
          </w:tcPr>
          <w:p w14:paraId="58AEEA85">
            <w:pPr>
              <w:pStyle w:val="8"/>
              <w:spacing w:before="64" w:line="221" w:lineRule="auto"/>
              <w:ind w:left="2362"/>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加</w:t>
            </w:r>
            <w:r>
              <w:rPr>
                <w:rFonts w:hint="eastAsia" w:ascii="仿宋_GB2312" w:hAnsi="仿宋_GB2312" w:eastAsia="仿宋_GB2312" w:cs="仿宋_GB2312"/>
                <w:spacing w:val="8"/>
                <w:sz w:val="32"/>
                <w:szCs w:val="32"/>
              </w:rPr>
              <w:t xml:space="preserve">  </w:t>
            </w:r>
            <w:r>
              <w:rPr>
                <w:rFonts w:hint="eastAsia" w:ascii="仿宋_GB2312" w:hAnsi="仿宋_GB2312" w:eastAsia="仿宋_GB2312" w:cs="仿宋_GB2312"/>
                <w:spacing w:val="-5"/>
                <w:sz w:val="32"/>
                <w:szCs w:val="32"/>
              </w:rPr>
              <w:t>分</w:t>
            </w:r>
          </w:p>
        </w:tc>
      </w:tr>
      <w:tr w14:paraId="3D6B39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6" w:hRule="atLeast"/>
          <w:jc w:val="center"/>
        </w:trPr>
        <w:tc>
          <w:tcPr>
            <w:tcW w:w="1683" w:type="dxa"/>
            <w:vMerge w:val="continue"/>
            <w:tcBorders>
              <w:top w:val="nil"/>
            </w:tcBorders>
            <w:vAlign w:val="top"/>
          </w:tcPr>
          <w:p w14:paraId="011410CC">
            <w:pPr>
              <w:rPr>
                <w:rFonts w:hint="eastAsia" w:ascii="仿宋_GB2312" w:hAnsi="仿宋_GB2312" w:eastAsia="仿宋_GB2312" w:cs="仿宋_GB2312"/>
                <w:sz w:val="32"/>
                <w:szCs w:val="32"/>
              </w:rPr>
            </w:pPr>
          </w:p>
        </w:tc>
        <w:tc>
          <w:tcPr>
            <w:tcW w:w="1270" w:type="dxa"/>
            <w:vAlign w:val="top"/>
          </w:tcPr>
          <w:p w14:paraId="5293B355">
            <w:pPr>
              <w:pStyle w:val="8"/>
              <w:spacing w:before="281" w:line="220" w:lineRule="auto"/>
              <w:ind w:left="240"/>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一等奖</w:t>
            </w:r>
          </w:p>
        </w:tc>
        <w:tc>
          <w:tcPr>
            <w:tcW w:w="1417" w:type="dxa"/>
            <w:vAlign w:val="top"/>
          </w:tcPr>
          <w:p w14:paraId="2EF0E73A">
            <w:pPr>
              <w:pStyle w:val="8"/>
              <w:spacing w:before="281" w:line="220" w:lineRule="auto"/>
              <w:ind w:left="314"/>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二等奖</w:t>
            </w:r>
          </w:p>
        </w:tc>
        <w:tc>
          <w:tcPr>
            <w:tcW w:w="1414" w:type="dxa"/>
            <w:vAlign w:val="top"/>
          </w:tcPr>
          <w:p w14:paraId="49E4A95F">
            <w:pPr>
              <w:pStyle w:val="8"/>
              <w:spacing w:before="281" w:line="220" w:lineRule="auto"/>
              <w:ind w:left="306"/>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三等奖</w:t>
            </w:r>
          </w:p>
        </w:tc>
        <w:tc>
          <w:tcPr>
            <w:tcW w:w="1428" w:type="dxa"/>
            <w:vAlign w:val="top"/>
          </w:tcPr>
          <w:p w14:paraId="49000294">
            <w:pPr>
              <w:pStyle w:val="8"/>
              <w:spacing w:before="281" w:line="220" w:lineRule="auto"/>
              <w:ind w:left="309"/>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优秀奖</w:t>
            </w:r>
          </w:p>
        </w:tc>
      </w:tr>
      <w:tr w14:paraId="22D7FB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683" w:type="dxa"/>
            <w:vAlign w:val="top"/>
          </w:tcPr>
          <w:p w14:paraId="7B952963">
            <w:pPr>
              <w:pStyle w:val="8"/>
              <w:spacing w:before="63" w:line="221" w:lineRule="auto"/>
              <w:ind w:left="492"/>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国家级</w:t>
            </w:r>
          </w:p>
        </w:tc>
        <w:tc>
          <w:tcPr>
            <w:tcW w:w="1270" w:type="dxa"/>
            <w:vAlign w:val="top"/>
          </w:tcPr>
          <w:p w14:paraId="17557C1C">
            <w:pPr>
              <w:pStyle w:val="8"/>
              <w:spacing w:before="61" w:line="242" w:lineRule="auto"/>
              <w:ind w:left="623"/>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417" w:type="dxa"/>
            <w:vAlign w:val="top"/>
          </w:tcPr>
          <w:p w14:paraId="58B7E4FC">
            <w:pPr>
              <w:pStyle w:val="8"/>
              <w:spacing w:before="62" w:line="239" w:lineRule="auto"/>
              <w:ind w:left="518"/>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c>
          <w:tcPr>
            <w:tcW w:w="1414" w:type="dxa"/>
            <w:vAlign w:val="top"/>
          </w:tcPr>
          <w:p w14:paraId="5EBB795D">
            <w:pPr>
              <w:pStyle w:val="8"/>
              <w:spacing w:before="62" w:line="239" w:lineRule="auto"/>
              <w:ind w:left="450"/>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0.25</w:t>
            </w:r>
          </w:p>
        </w:tc>
        <w:tc>
          <w:tcPr>
            <w:tcW w:w="1428" w:type="dxa"/>
            <w:vAlign w:val="top"/>
          </w:tcPr>
          <w:p w14:paraId="34CAC313">
            <w:pPr>
              <w:pStyle w:val="8"/>
              <w:spacing w:before="62" w:line="239" w:lineRule="auto"/>
              <w:ind w:left="459"/>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0.15</w:t>
            </w:r>
          </w:p>
        </w:tc>
      </w:tr>
      <w:tr w14:paraId="56A880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jc w:val="center"/>
        </w:trPr>
        <w:tc>
          <w:tcPr>
            <w:tcW w:w="1683" w:type="dxa"/>
            <w:vAlign w:val="top"/>
          </w:tcPr>
          <w:p w14:paraId="06A8774F">
            <w:pPr>
              <w:pStyle w:val="8"/>
              <w:spacing w:before="60" w:line="220" w:lineRule="auto"/>
              <w:ind w:left="447"/>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省部级</w:t>
            </w:r>
          </w:p>
        </w:tc>
        <w:tc>
          <w:tcPr>
            <w:tcW w:w="1270" w:type="dxa"/>
            <w:vAlign w:val="top"/>
          </w:tcPr>
          <w:p w14:paraId="6D49B25E">
            <w:pPr>
              <w:pStyle w:val="8"/>
              <w:spacing w:before="61" w:line="239" w:lineRule="auto"/>
              <w:ind w:left="444"/>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c>
          <w:tcPr>
            <w:tcW w:w="1417" w:type="dxa"/>
            <w:vAlign w:val="top"/>
          </w:tcPr>
          <w:p w14:paraId="55B50CF4">
            <w:pPr>
              <w:pStyle w:val="8"/>
              <w:spacing w:before="61" w:line="239" w:lineRule="auto"/>
              <w:ind w:left="449"/>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0.25</w:t>
            </w:r>
          </w:p>
        </w:tc>
        <w:tc>
          <w:tcPr>
            <w:tcW w:w="1414" w:type="dxa"/>
            <w:vAlign w:val="top"/>
          </w:tcPr>
          <w:p w14:paraId="7B448C47">
            <w:pPr>
              <w:pStyle w:val="8"/>
              <w:spacing w:before="61" w:line="239" w:lineRule="auto"/>
              <w:ind w:left="450"/>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0.15</w:t>
            </w:r>
          </w:p>
        </w:tc>
        <w:tc>
          <w:tcPr>
            <w:tcW w:w="1428" w:type="dxa"/>
            <w:vAlign w:val="top"/>
          </w:tcPr>
          <w:p w14:paraId="14861AD0">
            <w:pPr>
              <w:pStyle w:val="8"/>
              <w:spacing w:before="61" w:line="239" w:lineRule="auto"/>
              <w:ind w:left="459"/>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0.05</w:t>
            </w:r>
          </w:p>
        </w:tc>
      </w:tr>
      <w:tr w14:paraId="484638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jc w:val="center"/>
        </w:trPr>
        <w:tc>
          <w:tcPr>
            <w:tcW w:w="1683" w:type="dxa"/>
            <w:vAlign w:val="top"/>
          </w:tcPr>
          <w:p w14:paraId="37F4157F">
            <w:pPr>
              <w:pStyle w:val="8"/>
              <w:spacing w:before="63" w:line="220" w:lineRule="auto"/>
              <w:ind w:left="313"/>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市、校级</w:t>
            </w:r>
          </w:p>
        </w:tc>
        <w:tc>
          <w:tcPr>
            <w:tcW w:w="1270" w:type="dxa"/>
            <w:vAlign w:val="top"/>
          </w:tcPr>
          <w:p w14:paraId="75E4B3D4">
            <w:pPr>
              <w:pStyle w:val="8"/>
              <w:spacing w:before="63" w:line="239" w:lineRule="auto"/>
              <w:ind w:left="375"/>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0.25</w:t>
            </w:r>
          </w:p>
        </w:tc>
        <w:tc>
          <w:tcPr>
            <w:tcW w:w="1417" w:type="dxa"/>
            <w:vAlign w:val="top"/>
          </w:tcPr>
          <w:p w14:paraId="078DE5F1">
            <w:pPr>
              <w:pStyle w:val="8"/>
              <w:spacing w:before="63" w:line="239" w:lineRule="auto"/>
              <w:ind w:left="449"/>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0.15</w:t>
            </w:r>
          </w:p>
        </w:tc>
        <w:tc>
          <w:tcPr>
            <w:tcW w:w="1414" w:type="dxa"/>
            <w:vAlign w:val="top"/>
          </w:tcPr>
          <w:p w14:paraId="06BAFD9E">
            <w:pPr>
              <w:pStyle w:val="8"/>
              <w:spacing w:before="63" w:line="239" w:lineRule="auto"/>
              <w:ind w:left="450"/>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0.05</w:t>
            </w:r>
          </w:p>
        </w:tc>
        <w:tc>
          <w:tcPr>
            <w:tcW w:w="1428" w:type="dxa"/>
            <w:vAlign w:val="top"/>
          </w:tcPr>
          <w:p w14:paraId="494D1110">
            <w:pPr>
              <w:pStyle w:val="8"/>
              <w:spacing w:before="63" w:line="239" w:lineRule="auto"/>
              <w:ind w:left="459"/>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0.03</w:t>
            </w:r>
          </w:p>
        </w:tc>
      </w:tr>
      <w:tr w14:paraId="5C3948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jc w:val="center"/>
        </w:trPr>
        <w:tc>
          <w:tcPr>
            <w:tcW w:w="1683" w:type="dxa"/>
            <w:vAlign w:val="top"/>
          </w:tcPr>
          <w:p w14:paraId="34ACA3C3">
            <w:pPr>
              <w:pStyle w:val="8"/>
              <w:spacing w:before="64" w:line="221" w:lineRule="auto"/>
              <w:ind w:left="617"/>
              <w:rPr>
                <w:rFonts w:hint="eastAsia" w:ascii="仿宋_GB2312" w:hAnsi="仿宋_GB2312" w:eastAsia="仿宋_GB2312" w:cs="仿宋_GB2312"/>
                <w:sz w:val="32"/>
                <w:szCs w:val="32"/>
              </w:rPr>
            </w:pPr>
            <w:r>
              <w:rPr>
                <w:rFonts w:hint="eastAsia" w:ascii="仿宋_GB2312" w:hAnsi="仿宋_GB2312" w:eastAsia="仿宋_GB2312" w:cs="仿宋_GB2312"/>
                <w:spacing w:val="-15"/>
                <w:sz w:val="32"/>
                <w:szCs w:val="32"/>
              </w:rPr>
              <w:t>院级</w:t>
            </w:r>
          </w:p>
        </w:tc>
        <w:tc>
          <w:tcPr>
            <w:tcW w:w="1270" w:type="dxa"/>
            <w:vAlign w:val="top"/>
          </w:tcPr>
          <w:p w14:paraId="41FD7A4B">
            <w:pPr>
              <w:pStyle w:val="8"/>
              <w:spacing w:before="66" w:line="239" w:lineRule="auto"/>
              <w:ind w:left="375"/>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0.15</w:t>
            </w:r>
          </w:p>
        </w:tc>
        <w:tc>
          <w:tcPr>
            <w:tcW w:w="1417" w:type="dxa"/>
            <w:vAlign w:val="top"/>
          </w:tcPr>
          <w:p w14:paraId="1B2FE6A3">
            <w:pPr>
              <w:pStyle w:val="8"/>
              <w:spacing w:before="66" w:line="239" w:lineRule="auto"/>
              <w:ind w:left="449"/>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0.05</w:t>
            </w:r>
          </w:p>
        </w:tc>
        <w:tc>
          <w:tcPr>
            <w:tcW w:w="1414" w:type="dxa"/>
            <w:vAlign w:val="top"/>
          </w:tcPr>
          <w:p w14:paraId="29B895D7">
            <w:pPr>
              <w:pStyle w:val="8"/>
              <w:spacing w:before="66" w:line="239" w:lineRule="auto"/>
              <w:ind w:left="450"/>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0.03</w:t>
            </w:r>
          </w:p>
        </w:tc>
        <w:tc>
          <w:tcPr>
            <w:tcW w:w="1428" w:type="dxa"/>
            <w:vAlign w:val="top"/>
          </w:tcPr>
          <w:p w14:paraId="4376D1B1">
            <w:pPr>
              <w:pStyle w:val="8"/>
              <w:spacing w:before="66" w:line="239" w:lineRule="auto"/>
              <w:ind w:left="459"/>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0.02</w:t>
            </w:r>
          </w:p>
        </w:tc>
      </w:tr>
    </w:tbl>
    <w:p w14:paraId="42120D81">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第二十七条 在见义勇为、拾金不昧、帮弱助残、抢险救灾等方面有突出事迹，受到表彰和通报表扬的，加分标准如下：</w:t>
      </w:r>
    </w:p>
    <w:tbl>
      <w:tblPr>
        <w:tblStyle w:val="7"/>
        <w:tblW w:w="718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796"/>
        <w:gridCol w:w="3385"/>
      </w:tblGrid>
      <w:tr w14:paraId="33B275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3796" w:type="dxa"/>
            <w:vAlign w:val="top"/>
          </w:tcPr>
          <w:p w14:paraId="38265D79">
            <w:pPr>
              <w:pStyle w:val="8"/>
              <w:spacing w:before="143" w:line="209" w:lineRule="auto"/>
              <w:ind w:left="1504"/>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级</w:t>
            </w:r>
            <w:r>
              <w:rPr>
                <w:rFonts w:hint="eastAsia" w:ascii="仿宋_GB2312" w:hAnsi="仿宋_GB2312" w:eastAsia="仿宋_GB2312" w:cs="仿宋_GB2312"/>
                <w:spacing w:val="10"/>
                <w:sz w:val="32"/>
                <w:szCs w:val="32"/>
              </w:rPr>
              <w:t xml:space="preserve">  </w:t>
            </w:r>
            <w:r>
              <w:rPr>
                <w:rFonts w:hint="eastAsia" w:ascii="仿宋_GB2312" w:hAnsi="仿宋_GB2312" w:eastAsia="仿宋_GB2312" w:cs="仿宋_GB2312"/>
                <w:spacing w:val="-8"/>
                <w:sz w:val="32"/>
                <w:szCs w:val="32"/>
              </w:rPr>
              <w:t>别</w:t>
            </w:r>
          </w:p>
        </w:tc>
        <w:tc>
          <w:tcPr>
            <w:tcW w:w="3385" w:type="dxa"/>
            <w:vAlign w:val="top"/>
          </w:tcPr>
          <w:p w14:paraId="45295DC8">
            <w:pPr>
              <w:pStyle w:val="8"/>
              <w:spacing w:before="143" w:line="209" w:lineRule="auto"/>
              <w:ind w:left="1289"/>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加</w:t>
            </w:r>
            <w:r>
              <w:rPr>
                <w:rFonts w:hint="eastAsia" w:ascii="仿宋_GB2312" w:hAnsi="仿宋_GB2312" w:eastAsia="仿宋_GB2312" w:cs="仿宋_GB2312"/>
                <w:spacing w:val="9"/>
                <w:sz w:val="32"/>
                <w:szCs w:val="32"/>
              </w:rPr>
              <w:t xml:space="preserve">  </w:t>
            </w:r>
            <w:r>
              <w:rPr>
                <w:rFonts w:hint="eastAsia" w:ascii="仿宋_GB2312" w:hAnsi="仿宋_GB2312" w:eastAsia="仿宋_GB2312" w:cs="仿宋_GB2312"/>
                <w:spacing w:val="-5"/>
                <w:sz w:val="32"/>
                <w:szCs w:val="32"/>
              </w:rPr>
              <w:t>分</w:t>
            </w:r>
          </w:p>
        </w:tc>
      </w:tr>
      <w:tr w14:paraId="58BC6F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3796" w:type="dxa"/>
            <w:vAlign w:val="top"/>
          </w:tcPr>
          <w:p w14:paraId="4B36FB4E">
            <w:pPr>
              <w:pStyle w:val="8"/>
              <w:spacing w:before="137" w:line="208" w:lineRule="auto"/>
              <w:ind w:left="1551"/>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国家级</w:t>
            </w:r>
          </w:p>
        </w:tc>
        <w:tc>
          <w:tcPr>
            <w:tcW w:w="3385" w:type="dxa"/>
            <w:vAlign w:val="top"/>
          </w:tcPr>
          <w:p w14:paraId="40BCC235">
            <w:pPr>
              <w:pStyle w:val="8"/>
              <w:spacing w:before="145" w:line="203" w:lineRule="auto"/>
              <w:ind w:left="16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r>
      <w:tr w14:paraId="5022BF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3796" w:type="dxa"/>
            <w:vAlign w:val="top"/>
          </w:tcPr>
          <w:p w14:paraId="2A5AEDB0">
            <w:pPr>
              <w:pStyle w:val="8"/>
              <w:spacing w:before="137" w:line="208" w:lineRule="auto"/>
              <w:ind w:left="1504"/>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省部级</w:t>
            </w:r>
          </w:p>
        </w:tc>
        <w:tc>
          <w:tcPr>
            <w:tcW w:w="3385" w:type="dxa"/>
            <w:vAlign w:val="top"/>
          </w:tcPr>
          <w:p w14:paraId="26693A03">
            <w:pPr>
              <w:pStyle w:val="8"/>
              <w:spacing w:before="148" w:line="201" w:lineRule="auto"/>
              <w:ind w:left="163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14:paraId="0512F5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3796" w:type="dxa"/>
            <w:vAlign w:val="top"/>
          </w:tcPr>
          <w:p w14:paraId="1F47C009">
            <w:pPr>
              <w:pStyle w:val="8"/>
              <w:spacing w:before="140" w:line="207" w:lineRule="auto"/>
              <w:ind w:left="1373"/>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市、校级</w:t>
            </w:r>
          </w:p>
        </w:tc>
        <w:tc>
          <w:tcPr>
            <w:tcW w:w="3385" w:type="dxa"/>
            <w:vAlign w:val="top"/>
          </w:tcPr>
          <w:p w14:paraId="3AE659F8">
            <w:pPr>
              <w:pStyle w:val="8"/>
              <w:spacing w:before="150" w:line="200" w:lineRule="auto"/>
              <w:ind w:left="1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14:paraId="29BB0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3796" w:type="dxa"/>
            <w:vAlign w:val="top"/>
          </w:tcPr>
          <w:p w14:paraId="4CEEE2D4">
            <w:pPr>
              <w:pStyle w:val="8"/>
              <w:spacing w:before="144" w:line="208" w:lineRule="auto"/>
              <w:ind w:left="1674"/>
              <w:rPr>
                <w:rFonts w:hint="eastAsia" w:ascii="仿宋_GB2312" w:hAnsi="仿宋_GB2312" w:eastAsia="仿宋_GB2312" w:cs="仿宋_GB2312"/>
                <w:sz w:val="32"/>
                <w:szCs w:val="32"/>
              </w:rPr>
            </w:pPr>
            <w:r>
              <w:rPr>
                <w:rFonts w:hint="eastAsia" w:ascii="仿宋_GB2312" w:hAnsi="仿宋_GB2312" w:eastAsia="仿宋_GB2312" w:cs="仿宋_GB2312"/>
                <w:spacing w:val="-15"/>
                <w:sz w:val="32"/>
                <w:szCs w:val="32"/>
              </w:rPr>
              <w:t>院级</w:t>
            </w:r>
          </w:p>
        </w:tc>
        <w:tc>
          <w:tcPr>
            <w:tcW w:w="3385" w:type="dxa"/>
            <w:vAlign w:val="top"/>
          </w:tcPr>
          <w:p w14:paraId="56EA197C">
            <w:pPr>
              <w:pStyle w:val="8"/>
              <w:spacing w:before="152" w:line="203" w:lineRule="auto"/>
              <w:ind w:left="168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bl>
    <w:p w14:paraId="08CF3FA9">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第二十八条 本细则第二十六条所称竞赛活动，是指非学术类、非体育类竞赛活动；参加活动，是指以参赛者身份参与活动。团体，是指 2 人及 2人以上的团队。</w:t>
      </w:r>
    </w:p>
    <w:p w14:paraId="4BCC8404">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获得的奖项有下列情形之一的，应当适用优秀奖的加分标准：</w:t>
      </w:r>
    </w:p>
    <w:p w14:paraId="7A90F07D">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（一）是设定名次的奖项的第 9 名或第 9 名以后的名次的；</w:t>
      </w:r>
    </w:p>
    <w:p w14:paraId="25DA156C">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（二</w:t>
      </w:r>
      <w:r>
        <w:rPr>
          <w:rFonts w:hint="eastAsia" w:ascii="仿宋_GB2312" w:hAnsi="仿宋_GB2312" w:eastAsia="仿宋_GB2312" w:cs="仿宋_GB2312"/>
          <w:spacing w:val="1"/>
          <w:sz w:val="32"/>
          <w:szCs w:val="32"/>
          <w:lang w:eastAsia="zh-CN"/>
        </w:rPr>
        <w:t>）</w:t>
      </w:r>
      <w:r>
        <w:rPr>
          <w:rFonts w:hint="eastAsia" w:ascii="仿宋_GB2312" w:hAnsi="仿宋_GB2312" w:eastAsia="仿宋_GB2312" w:cs="仿宋_GB2312"/>
          <w:spacing w:val="1"/>
          <w:sz w:val="32"/>
          <w:szCs w:val="32"/>
        </w:rPr>
        <w:t>既没有设定等次也没有设定名次的奖项的；</w:t>
      </w:r>
    </w:p>
    <w:p w14:paraId="7FDCAD83">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（三）是非等次、非名次类奖项的。</w:t>
      </w:r>
    </w:p>
    <w:p w14:paraId="488540F2">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测评当事人不能证明获得的奖项设定有等次或名次的，应当认定为既没有设定等次也没有设定名次。</w:t>
      </w:r>
    </w:p>
    <w:p w14:paraId="4315EF33">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第二十九条 本细则第二十六条规定的竞赛活动及等级，准用本细则第六条、第七条规定的确定荣誉称号的级别的原则和方法。</w:t>
      </w:r>
    </w:p>
    <w:p w14:paraId="02F08932">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第三十条 测评当事人参加本细则第二十六条规定的竞赛活动但未获奖的，加 0.01 分，累积不得超过 0.05 分。</w:t>
      </w:r>
    </w:p>
    <w:p w14:paraId="29B848E2">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测评当事人参加本细则第二十八条规定以外的竞赛活动，并获奖的，加0.05 分，累积分数不得超过 0.3 分。未获奖的，不加分。</w:t>
      </w:r>
    </w:p>
    <w:p w14:paraId="70F4A925">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第三十一条 测评当事人参加以下六类由省教育厅及相关部门单位举办的思政主题类教育与校内评选推优活动：全国大学生网络文化节、全国“助学 ·筑梦 ·铸人 ”主题宣传教育活动、广东省“立志 ·修身 ·博学 ·报国 ”主题教育活动、“爱在广东 ”民族团结进步教育活动、广东高校网络媒体展示节、广东省心理健康活动月系列活动、广东省大学生艺术展演，未获奖的，加0.05分，累计不超过0.5分。</w:t>
      </w:r>
    </w:p>
    <w:p w14:paraId="186BB0D0">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第三十二条 测评当事人以观众等非参赛者、非工作人员身份参加本细则第九条、第十条、第十一条、本细则第二十七条、第三十一条规定的活动  , 可申请加 0.04 分，累积不得超过 0.4 分。竞赛活动中的工作人员不加分。</w:t>
      </w:r>
    </w:p>
    <w:p w14:paraId="716C7963">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第三十三条 测评当事人参加由学院、学院事务型组织或学校机关部处组织开展的讲座，每次 加 0.04 分，累计不超过 1.0 分；参加其他学院一级学生组织（即学院团委、学生会）开展的讲座，每次加0.02 分，累计不超过 1.0 分；参加其他学校、 社团（协会）、社会组织等讲座，不予加分。</w:t>
      </w:r>
      <w:r>
        <w:rPr>
          <w:rFonts w:hint="eastAsia" w:ascii="仿宋_GB2312" w:hAnsi="仿宋_GB2312" w:eastAsia="仿宋_GB2312" w:cs="仿宋_GB2312"/>
          <w:spacing w:val="1"/>
          <w:sz w:val="32"/>
          <w:szCs w:val="32"/>
          <w:lang w:eastAsia="zh-CN"/>
        </w:rPr>
        <w:t>（</w:t>
      </w:r>
      <w:r>
        <w:rPr>
          <w:rFonts w:hint="eastAsia" w:ascii="仿宋_GB2312" w:hAnsi="仿宋_GB2312" w:eastAsia="仿宋_GB2312" w:cs="仿宋_GB2312"/>
          <w:spacing w:val="1"/>
          <w:sz w:val="32"/>
          <w:szCs w:val="32"/>
        </w:rPr>
        <w:t>活动证明以按照落款章为准，非校内职能部门开具的证明不认定）</w:t>
      </w:r>
    </w:p>
    <w:p w14:paraId="64760E36">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第三十四条 测评当事人自行参加的网络性质的证书不予加分。</w:t>
      </w:r>
    </w:p>
    <w:p w14:paraId="44BF3A8D">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第三十五条 测评当事人参与无偿献血志愿活动，1次加0.5分，累计不超过1分。</w:t>
      </w:r>
    </w:p>
    <w:p w14:paraId="5C643D06">
      <w:pPr>
        <w:pStyle w:val="2"/>
        <w:spacing w:before="91" w:line="219" w:lineRule="auto"/>
        <w:ind w:left="3699"/>
        <w:rPr>
          <w:rFonts w:hint="eastAsia" w:ascii="仿宋_GB2312" w:hAnsi="仿宋_GB2312" w:eastAsia="仿宋_GB2312" w:cs="仿宋_GB2312"/>
          <w:spacing w:val="-3"/>
          <w:sz w:val="32"/>
          <w:szCs w:val="32"/>
        </w:rPr>
      </w:pPr>
    </w:p>
    <w:p w14:paraId="4AC718AC">
      <w:pPr>
        <w:pStyle w:val="2"/>
        <w:numPr>
          <w:ilvl w:val="0"/>
          <w:numId w:val="3"/>
        </w:numPr>
        <w:spacing w:before="91" w:line="219" w:lineRule="auto"/>
        <w:ind w:left="3699"/>
        <w:rPr>
          <w:rFonts w:hint="eastAsia" w:ascii="仿宋_GB2312" w:hAnsi="仿宋_GB2312" w:eastAsia="仿宋_GB2312" w:cs="仿宋_GB2312"/>
          <w:b/>
          <w:bCs/>
          <w:spacing w:val="-3"/>
          <w:sz w:val="32"/>
          <w:szCs w:val="32"/>
        </w:rPr>
      </w:pPr>
      <w:r>
        <w:rPr>
          <w:rFonts w:hint="eastAsia" w:ascii="仿宋_GB2312" w:hAnsi="仿宋_GB2312" w:eastAsia="仿宋_GB2312" w:cs="仿宋_GB2312"/>
          <w:b/>
          <w:bCs/>
          <w:spacing w:val="-3"/>
          <w:sz w:val="32"/>
          <w:szCs w:val="32"/>
        </w:rPr>
        <w:t xml:space="preserve"> 智育加分</w:t>
      </w:r>
    </w:p>
    <w:p w14:paraId="5AB52FCE">
      <w:pPr>
        <w:pStyle w:val="2"/>
        <w:numPr>
          <w:numId w:val="0"/>
        </w:numPr>
        <w:spacing w:before="91" w:line="219" w:lineRule="auto"/>
        <w:rPr>
          <w:rFonts w:hint="eastAsia" w:ascii="仿宋_GB2312" w:hAnsi="仿宋_GB2312" w:eastAsia="仿宋_GB2312" w:cs="仿宋_GB2312"/>
          <w:spacing w:val="-3"/>
          <w:sz w:val="32"/>
          <w:szCs w:val="32"/>
        </w:rPr>
      </w:pPr>
    </w:p>
    <w:p w14:paraId="4C916AD7">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第三十六条 在国家正式刊物上发表专业学术论文者，加分标准如下：</w:t>
      </w:r>
    </w:p>
    <w:tbl>
      <w:tblPr>
        <w:tblStyle w:val="7"/>
        <w:tblW w:w="96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654"/>
        <w:gridCol w:w="1362"/>
        <w:gridCol w:w="1791"/>
        <w:gridCol w:w="1798"/>
      </w:tblGrid>
      <w:tr w14:paraId="181AAD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0" w:type="auto"/>
            <w:vMerge w:val="restart"/>
            <w:tcBorders>
              <w:bottom w:val="nil"/>
            </w:tcBorders>
            <w:vAlign w:val="center"/>
          </w:tcPr>
          <w:p w14:paraId="606981B2">
            <w:pPr>
              <w:pStyle w:val="8"/>
              <w:keepNext/>
              <w:snapToGrid w:val="0"/>
              <w:spacing w:before="91" w:line="240" w:lineRule="auto"/>
              <w:ind w:left="0" w:leftChars="0" w:right="0" w:rightChars="0" w:firstLine="0" w:firstLineChars="0"/>
              <w:jc w:val="center"/>
              <w:rPr>
                <w:rFonts w:hint="eastAsia" w:ascii="仿宋_GB2312" w:hAnsi="仿宋_GB2312" w:eastAsia="仿宋_GB2312" w:cs="仿宋_GB2312"/>
                <w:b/>
                <w:sz w:val="32"/>
                <w:szCs w:val="32"/>
              </w:rPr>
            </w:pPr>
            <w:r>
              <w:rPr>
                <w:rFonts w:hint="eastAsia" w:ascii="仿宋_GB2312" w:hAnsi="仿宋_GB2312" w:eastAsia="仿宋_GB2312" w:cs="仿宋_GB2312"/>
                <w:b/>
                <w:spacing w:val="-8"/>
                <w:sz w:val="32"/>
                <w:szCs w:val="32"/>
              </w:rPr>
              <w:t>级别</w:t>
            </w:r>
          </w:p>
        </w:tc>
        <w:tc>
          <w:tcPr>
            <w:tcW w:w="4951" w:type="dxa"/>
            <w:gridSpan w:val="3"/>
            <w:vAlign w:val="center"/>
          </w:tcPr>
          <w:p w14:paraId="3902613D">
            <w:pPr>
              <w:pStyle w:val="8"/>
              <w:keepNext/>
              <w:snapToGrid w:val="0"/>
              <w:spacing w:before="229" w:line="240" w:lineRule="auto"/>
              <w:ind w:left="0" w:leftChars="0" w:right="0" w:rightChars="0" w:firstLine="0" w:firstLineChars="0"/>
              <w:jc w:val="center"/>
              <w:rPr>
                <w:rFonts w:hint="eastAsia" w:ascii="仿宋_GB2312" w:hAnsi="仿宋_GB2312" w:eastAsia="仿宋_GB2312" w:cs="仿宋_GB2312"/>
                <w:b/>
                <w:sz w:val="32"/>
                <w:szCs w:val="32"/>
              </w:rPr>
            </w:pPr>
            <w:r>
              <w:rPr>
                <w:rFonts w:hint="eastAsia" w:ascii="仿宋_GB2312" w:hAnsi="仿宋_GB2312" w:eastAsia="仿宋_GB2312" w:cs="仿宋_GB2312"/>
                <w:b/>
                <w:spacing w:val="-5"/>
                <w:sz w:val="32"/>
                <w:szCs w:val="32"/>
              </w:rPr>
              <w:t>加分</w:t>
            </w:r>
          </w:p>
        </w:tc>
      </w:tr>
      <w:tr w14:paraId="7F0483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0" w:type="auto"/>
            <w:vMerge w:val="continue"/>
            <w:tcBorders>
              <w:top w:val="nil"/>
            </w:tcBorders>
            <w:vAlign w:val="center"/>
          </w:tcPr>
          <w:p w14:paraId="135FB73C">
            <w:pPr>
              <w:keepNext/>
              <w:snapToGrid w:val="0"/>
              <w:ind w:left="0" w:leftChars="0" w:right="0" w:rightChars="0" w:firstLine="0" w:firstLineChars="0"/>
              <w:jc w:val="center"/>
              <w:rPr>
                <w:rFonts w:hint="eastAsia" w:ascii="仿宋_GB2312" w:hAnsi="仿宋_GB2312" w:eastAsia="仿宋_GB2312" w:cs="仿宋_GB2312"/>
                <w:b/>
                <w:sz w:val="32"/>
                <w:szCs w:val="32"/>
              </w:rPr>
            </w:pPr>
          </w:p>
        </w:tc>
        <w:tc>
          <w:tcPr>
            <w:tcW w:w="0" w:type="auto"/>
            <w:vAlign w:val="center"/>
          </w:tcPr>
          <w:p w14:paraId="2C4356C0">
            <w:pPr>
              <w:pStyle w:val="8"/>
              <w:keepNext/>
              <w:snapToGrid w:val="0"/>
              <w:spacing w:before="222" w:line="240" w:lineRule="auto"/>
              <w:ind w:left="0" w:leftChars="0" w:right="0" w:rightChars="0" w:firstLine="0" w:firstLineChars="0"/>
              <w:jc w:val="center"/>
              <w:rPr>
                <w:rFonts w:hint="eastAsia" w:ascii="仿宋_GB2312" w:hAnsi="仿宋_GB2312" w:eastAsia="仿宋_GB2312" w:cs="仿宋_GB2312"/>
                <w:b/>
                <w:sz w:val="32"/>
                <w:szCs w:val="32"/>
              </w:rPr>
            </w:pPr>
            <w:r>
              <w:rPr>
                <w:rFonts w:hint="eastAsia" w:ascii="仿宋_GB2312" w:hAnsi="仿宋_GB2312" w:eastAsia="仿宋_GB2312" w:cs="仿宋_GB2312"/>
                <w:b/>
                <w:spacing w:val="-14"/>
                <w:sz w:val="32"/>
                <w:szCs w:val="32"/>
              </w:rPr>
              <w:t>第1作者</w:t>
            </w:r>
          </w:p>
        </w:tc>
        <w:tc>
          <w:tcPr>
            <w:tcW w:w="0" w:type="auto"/>
            <w:vAlign w:val="center"/>
          </w:tcPr>
          <w:p w14:paraId="68653FAD">
            <w:pPr>
              <w:pStyle w:val="8"/>
              <w:keepNext/>
              <w:snapToGrid w:val="0"/>
              <w:spacing w:before="222" w:line="240" w:lineRule="auto"/>
              <w:ind w:left="0" w:leftChars="0" w:right="0" w:rightChars="0" w:firstLine="0" w:firstLineChars="0"/>
              <w:jc w:val="center"/>
              <w:rPr>
                <w:rFonts w:hint="eastAsia" w:ascii="仿宋_GB2312" w:hAnsi="仿宋_GB2312" w:eastAsia="仿宋_GB2312" w:cs="仿宋_GB2312"/>
                <w:b/>
                <w:sz w:val="32"/>
                <w:szCs w:val="32"/>
              </w:rPr>
            </w:pPr>
            <w:r>
              <w:rPr>
                <w:rFonts w:hint="eastAsia" w:ascii="仿宋_GB2312" w:hAnsi="仿宋_GB2312" w:eastAsia="仿宋_GB2312" w:cs="仿宋_GB2312"/>
                <w:b/>
                <w:spacing w:val="-7"/>
                <w:sz w:val="32"/>
                <w:szCs w:val="32"/>
              </w:rPr>
              <w:t>第2-3作者</w:t>
            </w:r>
          </w:p>
        </w:tc>
        <w:tc>
          <w:tcPr>
            <w:tcW w:w="1798" w:type="dxa"/>
            <w:vAlign w:val="center"/>
          </w:tcPr>
          <w:p w14:paraId="06FA2733">
            <w:pPr>
              <w:pStyle w:val="8"/>
              <w:keepNext/>
              <w:snapToGrid w:val="0"/>
              <w:spacing w:before="222" w:line="240" w:lineRule="auto"/>
              <w:ind w:left="0" w:leftChars="0" w:right="0" w:rightChars="0" w:firstLine="0" w:firstLineChars="0"/>
              <w:jc w:val="center"/>
              <w:rPr>
                <w:rFonts w:hint="eastAsia" w:ascii="仿宋_GB2312" w:hAnsi="仿宋_GB2312" w:eastAsia="仿宋_GB2312" w:cs="仿宋_GB2312"/>
                <w:b/>
                <w:sz w:val="32"/>
                <w:szCs w:val="32"/>
              </w:rPr>
            </w:pPr>
            <w:r>
              <w:rPr>
                <w:rFonts w:hint="eastAsia" w:ascii="仿宋_GB2312" w:hAnsi="仿宋_GB2312" w:eastAsia="仿宋_GB2312" w:cs="仿宋_GB2312"/>
                <w:b/>
                <w:spacing w:val="-7"/>
                <w:sz w:val="32"/>
                <w:szCs w:val="32"/>
              </w:rPr>
              <w:t>第4-6作者</w:t>
            </w:r>
          </w:p>
        </w:tc>
      </w:tr>
      <w:tr w14:paraId="06399D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0" w:type="auto"/>
            <w:vAlign w:val="center"/>
          </w:tcPr>
          <w:p w14:paraId="32EA2CBC">
            <w:pPr>
              <w:pStyle w:val="8"/>
              <w:keepNext/>
              <w:snapToGrid w:val="0"/>
              <w:spacing w:before="231"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SCI、SSCI、EI</w:t>
            </w:r>
          </w:p>
        </w:tc>
        <w:tc>
          <w:tcPr>
            <w:tcW w:w="0" w:type="auto"/>
            <w:vAlign w:val="center"/>
          </w:tcPr>
          <w:p w14:paraId="66211B80">
            <w:pPr>
              <w:pStyle w:val="8"/>
              <w:keepNext/>
              <w:snapToGrid w:val="0"/>
              <w:spacing w:before="226"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0" w:type="auto"/>
            <w:vAlign w:val="center"/>
          </w:tcPr>
          <w:p w14:paraId="3A513C5E">
            <w:pPr>
              <w:pStyle w:val="8"/>
              <w:keepNext/>
              <w:snapToGrid w:val="0"/>
              <w:spacing w:before="226"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1798" w:type="dxa"/>
            <w:vAlign w:val="center"/>
          </w:tcPr>
          <w:p w14:paraId="238497CC">
            <w:pPr>
              <w:pStyle w:val="8"/>
              <w:keepNext/>
              <w:snapToGrid w:val="0"/>
              <w:spacing w:before="226"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r>
      <w:tr w14:paraId="233589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0" w:type="auto"/>
            <w:vAlign w:val="center"/>
          </w:tcPr>
          <w:p w14:paraId="5BFA7EE9">
            <w:pPr>
              <w:pStyle w:val="8"/>
              <w:keepNext/>
              <w:snapToGrid w:val="0"/>
              <w:spacing w:before="228"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CSSCI、北大中文核心期刊</w:t>
            </w:r>
          </w:p>
        </w:tc>
        <w:tc>
          <w:tcPr>
            <w:tcW w:w="0" w:type="auto"/>
            <w:vAlign w:val="center"/>
          </w:tcPr>
          <w:p w14:paraId="56452BDF">
            <w:pPr>
              <w:pStyle w:val="8"/>
              <w:keepNext/>
              <w:snapToGrid w:val="0"/>
              <w:spacing w:before="228"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0" w:type="auto"/>
            <w:vAlign w:val="center"/>
          </w:tcPr>
          <w:p w14:paraId="6E42E3F1">
            <w:pPr>
              <w:pStyle w:val="8"/>
              <w:keepNext/>
              <w:snapToGrid w:val="0"/>
              <w:spacing w:before="228"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1798" w:type="dxa"/>
            <w:vAlign w:val="center"/>
          </w:tcPr>
          <w:p w14:paraId="1DF94C4F">
            <w:pPr>
              <w:pStyle w:val="8"/>
              <w:keepNext/>
              <w:snapToGrid w:val="0"/>
              <w:spacing w:before="228"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14:paraId="4BDA71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4654" w:type="dxa"/>
            <w:vAlign w:val="center"/>
          </w:tcPr>
          <w:p w14:paraId="66B17B01">
            <w:pPr>
              <w:pStyle w:val="8"/>
              <w:keepNext/>
              <w:snapToGrid w:val="0"/>
              <w:spacing w:before="231"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有</w:t>
            </w:r>
            <w:r>
              <w:rPr>
                <w:rFonts w:hint="eastAsia" w:ascii="仿宋_GB2312" w:hAnsi="仿宋_GB2312" w:eastAsia="仿宋_GB2312" w:cs="仿宋_GB2312"/>
                <w:spacing w:val="-56"/>
                <w:sz w:val="32"/>
                <w:szCs w:val="32"/>
              </w:rPr>
              <w:t xml:space="preserve"> </w:t>
            </w:r>
            <w:r>
              <w:rPr>
                <w:rFonts w:hint="eastAsia" w:ascii="仿宋_GB2312" w:hAnsi="仿宋_GB2312" w:eastAsia="仿宋_GB2312" w:cs="仿宋_GB2312"/>
                <w:spacing w:val="-5"/>
                <w:sz w:val="32"/>
                <w:szCs w:val="32"/>
              </w:rPr>
              <w:t>CN</w:t>
            </w:r>
            <w:r>
              <w:rPr>
                <w:rFonts w:hint="eastAsia" w:ascii="仿宋_GB2312" w:hAnsi="仿宋_GB2312" w:eastAsia="仿宋_GB2312" w:cs="仿宋_GB2312"/>
                <w:spacing w:val="-51"/>
                <w:sz w:val="32"/>
                <w:szCs w:val="32"/>
              </w:rPr>
              <w:t xml:space="preserve"> </w:t>
            </w:r>
            <w:r>
              <w:rPr>
                <w:rFonts w:hint="eastAsia" w:ascii="仿宋_GB2312" w:hAnsi="仿宋_GB2312" w:eastAsia="仿宋_GB2312" w:cs="仿宋_GB2312"/>
                <w:spacing w:val="-5"/>
                <w:sz w:val="32"/>
                <w:szCs w:val="32"/>
              </w:rPr>
              <w:t>刊号的一般期刊</w:t>
            </w:r>
          </w:p>
        </w:tc>
        <w:tc>
          <w:tcPr>
            <w:tcW w:w="1362" w:type="dxa"/>
            <w:vAlign w:val="center"/>
          </w:tcPr>
          <w:p w14:paraId="3C55C8E4">
            <w:pPr>
              <w:pStyle w:val="8"/>
              <w:keepNext/>
              <w:snapToGrid w:val="0"/>
              <w:spacing w:before="231"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1791" w:type="dxa"/>
            <w:vAlign w:val="center"/>
          </w:tcPr>
          <w:p w14:paraId="4EDC4376">
            <w:pPr>
              <w:pStyle w:val="8"/>
              <w:keepNext/>
              <w:snapToGrid w:val="0"/>
              <w:spacing w:before="231"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w:t>
            </w:r>
          </w:p>
        </w:tc>
        <w:tc>
          <w:tcPr>
            <w:tcW w:w="1798" w:type="dxa"/>
            <w:vAlign w:val="center"/>
          </w:tcPr>
          <w:p w14:paraId="7D12D7F7">
            <w:pPr>
              <w:pStyle w:val="8"/>
              <w:keepNext/>
              <w:snapToGrid w:val="0"/>
              <w:spacing w:before="231"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w:t>
            </w:r>
          </w:p>
        </w:tc>
      </w:tr>
    </w:tbl>
    <w:p w14:paraId="269B8CF9">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注：增刊论文和会议论文不在加分行列。</w:t>
      </w:r>
    </w:p>
    <w:p w14:paraId="44EDCE03">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第三十七条 下列刊物属于本细则第三十四条规定的北大中文核心刊物 指北京大学图书馆“中文核心期刊”，即最新北京大学图书馆与北京高校图书馆期刊工作研究会联合编辑出版的《中文核心期刊要目总览》中可查询到的期刊；</w:t>
      </w:r>
    </w:p>
    <w:p w14:paraId="24719C61">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所列刊物以外的国内公开发行的学术刊物属于本细则第三十四条规定的一般刊物。</w:t>
      </w:r>
    </w:p>
    <w:p w14:paraId="07F67C75">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SCI 、SSCI 、EI 、CSSCI  的认定以华南农业大学图书馆在 3 个月内开具 的论文收录证明上的结果为准，发表日期需在测评年度内，且已有期刊号。 没有收录证明或只有“发表证明</w:t>
      </w:r>
      <w:r>
        <w:rPr>
          <w:rFonts w:hint="eastAsia" w:ascii="仿宋_GB2312" w:hAnsi="仿宋_GB2312" w:eastAsia="仿宋_GB2312" w:cs="仿宋_GB2312"/>
          <w:spacing w:val="1"/>
          <w:sz w:val="32"/>
          <w:szCs w:val="32"/>
          <w:lang w:eastAsia="zh-CN"/>
        </w:rPr>
        <w:t>”“</w:t>
      </w:r>
      <w:r>
        <w:rPr>
          <w:rFonts w:hint="eastAsia" w:ascii="仿宋_GB2312" w:hAnsi="仿宋_GB2312" w:eastAsia="仿宋_GB2312" w:cs="仿宋_GB2312"/>
          <w:spacing w:val="1"/>
          <w:sz w:val="32"/>
          <w:szCs w:val="32"/>
        </w:rPr>
        <w:t>在线发表证明</w:t>
      </w:r>
      <w:r>
        <w:rPr>
          <w:rFonts w:hint="eastAsia" w:ascii="仿宋_GB2312" w:hAnsi="仿宋_GB2312" w:eastAsia="仿宋_GB2312" w:cs="仿宋_GB2312"/>
          <w:spacing w:val="1"/>
          <w:sz w:val="32"/>
          <w:szCs w:val="32"/>
          <w:lang w:eastAsia="zh-CN"/>
        </w:rPr>
        <w:t>”“</w:t>
      </w:r>
      <w:r>
        <w:rPr>
          <w:rFonts w:hint="eastAsia" w:ascii="仿宋_GB2312" w:hAnsi="仿宋_GB2312" w:eastAsia="仿宋_GB2312" w:cs="仿宋_GB2312"/>
          <w:spacing w:val="1"/>
          <w:sz w:val="32"/>
          <w:szCs w:val="32"/>
        </w:rPr>
        <w:t>录用通知”等不予加分。</w:t>
      </w:r>
    </w:p>
    <w:p w14:paraId="3F8B6CE4">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第三十八条 在国内公开发行的报纸刊物上发表非专业学术性文章的，测评当事人是第 1 作者的，加 1 分；是第 2 作者的，加0.4 分；是第3 作者 的，加 0.1 分。</w:t>
      </w:r>
    </w:p>
    <w:p w14:paraId="7371B681">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第三十九条 被授予知识产权，加分标准如下：</w:t>
      </w:r>
    </w:p>
    <w:p w14:paraId="4924815E">
      <w:pPr>
        <w:spacing w:line="236" w:lineRule="exact"/>
        <w:rPr>
          <w:rFonts w:hint="eastAsia" w:ascii="仿宋_GB2312" w:hAnsi="仿宋_GB2312" w:eastAsia="仿宋_GB2312" w:cs="仿宋_GB2312"/>
          <w:sz w:val="32"/>
          <w:szCs w:val="32"/>
        </w:rPr>
      </w:pPr>
    </w:p>
    <w:tbl>
      <w:tblPr>
        <w:tblStyle w:val="7"/>
        <w:tblW w:w="932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130"/>
        <w:gridCol w:w="2317"/>
        <w:gridCol w:w="2265"/>
        <w:gridCol w:w="2609"/>
      </w:tblGrid>
      <w:tr w14:paraId="69E8CE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0" w:type="auto"/>
            <w:vAlign w:val="center"/>
          </w:tcPr>
          <w:p w14:paraId="31C491D7">
            <w:pPr>
              <w:pStyle w:val="8"/>
              <w:keepNext/>
              <w:snapToGrid w:val="0"/>
              <w:spacing w:before="91" w:line="240" w:lineRule="auto"/>
              <w:ind w:left="0" w:leftChars="0" w:right="0" w:rightChars="0" w:firstLine="0" w:firstLineChars="0"/>
              <w:jc w:val="center"/>
              <w:rPr>
                <w:rFonts w:hint="eastAsia" w:ascii="仿宋_GB2312" w:hAnsi="仿宋_GB2312" w:eastAsia="仿宋_GB2312" w:cs="仿宋_GB2312"/>
                <w:b/>
                <w:sz w:val="32"/>
                <w:szCs w:val="32"/>
              </w:rPr>
            </w:pPr>
            <w:r>
              <w:rPr>
                <w:rFonts w:hint="eastAsia" w:ascii="仿宋_GB2312" w:hAnsi="仿宋_GB2312" w:eastAsia="仿宋_GB2312" w:cs="仿宋_GB2312"/>
                <w:b/>
                <w:spacing w:val="-4"/>
                <w:sz w:val="32"/>
                <w:szCs w:val="32"/>
              </w:rPr>
              <w:t>专利类型</w:t>
            </w:r>
          </w:p>
        </w:tc>
        <w:tc>
          <w:tcPr>
            <w:tcW w:w="0" w:type="auto"/>
            <w:vAlign w:val="center"/>
          </w:tcPr>
          <w:p w14:paraId="79D4E203">
            <w:pPr>
              <w:pStyle w:val="8"/>
              <w:keepNext/>
              <w:snapToGrid w:val="0"/>
              <w:spacing w:before="257" w:line="240" w:lineRule="auto"/>
              <w:ind w:left="0" w:leftChars="0" w:right="0" w:rightChars="0" w:firstLine="0" w:firstLineChars="0"/>
              <w:jc w:val="center"/>
              <w:rPr>
                <w:rFonts w:hint="eastAsia" w:ascii="仿宋_GB2312" w:hAnsi="仿宋_GB2312" w:eastAsia="仿宋_GB2312" w:cs="仿宋_GB2312"/>
                <w:b/>
                <w:sz w:val="32"/>
                <w:szCs w:val="32"/>
              </w:rPr>
            </w:pPr>
            <w:r>
              <w:rPr>
                <w:rFonts w:hint="eastAsia" w:ascii="仿宋_GB2312" w:hAnsi="仿宋_GB2312" w:eastAsia="仿宋_GB2312" w:cs="仿宋_GB2312"/>
                <w:b/>
                <w:spacing w:val="-5"/>
                <w:sz w:val="32"/>
                <w:szCs w:val="32"/>
              </w:rPr>
              <w:t>个人项目</w:t>
            </w:r>
            <w:r>
              <w:rPr>
                <w:rFonts w:hint="eastAsia" w:ascii="仿宋_GB2312" w:hAnsi="仿宋_GB2312" w:eastAsia="仿宋_GB2312" w:cs="仿宋_GB2312"/>
                <w:b/>
                <w:spacing w:val="-7"/>
                <w:sz w:val="32"/>
                <w:szCs w:val="32"/>
              </w:rPr>
              <w:t>获得者</w:t>
            </w:r>
          </w:p>
        </w:tc>
        <w:tc>
          <w:tcPr>
            <w:tcW w:w="0" w:type="auto"/>
            <w:vAlign w:val="center"/>
          </w:tcPr>
          <w:p w14:paraId="60BCDABE">
            <w:pPr>
              <w:pStyle w:val="8"/>
              <w:keepNext/>
              <w:snapToGrid w:val="0"/>
              <w:spacing w:before="257" w:line="240" w:lineRule="auto"/>
              <w:ind w:left="0" w:leftChars="0" w:right="0" w:rightChars="0" w:firstLine="0" w:firstLineChars="0"/>
              <w:jc w:val="center"/>
              <w:rPr>
                <w:rFonts w:hint="eastAsia" w:ascii="仿宋_GB2312" w:hAnsi="仿宋_GB2312" w:eastAsia="仿宋_GB2312" w:cs="仿宋_GB2312"/>
                <w:b/>
                <w:sz w:val="32"/>
                <w:szCs w:val="32"/>
              </w:rPr>
            </w:pPr>
            <w:r>
              <w:rPr>
                <w:rFonts w:hint="eastAsia" w:ascii="仿宋_GB2312" w:hAnsi="仿宋_GB2312" w:eastAsia="仿宋_GB2312" w:cs="仿宋_GB2312"/>
                <w:b/>
                <w:spacing w:val="-16"/>
                <w:sz w:val="32"/>
                <w:szCs w:val="32"/>
              </w:rPr>
              <w:t>团体项目</w:t>
            </w:r>
            <w:r>
              <w:rPr>
                <w:rFonts w:hint="eastAsia" w:ascii="仿宋_GB2312" w:hAnsi="仿宋_GB2312" w:eastAsia="仿宋_GB2312" w:cs="仿宋_GB2312"/>
                <w:b/>
                <w:spacing w:val="-9"/>
                <w:sz w:val="32"/>
                <w:szCs w:val="32"/>
              </w:rPr>
              <w:t>负责人</w:t>
            </w:r>
          </w:p>
        </w:tc>
        <w:tc>
          <w:tcPr>
            <w:tcW w:w="2609" w:type="dxa"/>
            <w:vAlign w:val="center"/>
          </w:tcPr>
          <w:p w14:paraId="2BAD12D6">
            <w:pPr>
              <w:pStyle w:val="8"/>
              <w:keepNext/>
              <w:snapToGrid w:val="0"/>
              <w:spacing w:before="257" w:line="240" w:lineRule="auto"/>
              <w:ind w:left="0" w:leftChars="0" w:right="0" w:rightChars="0" w:firstLine="0" w:firstLineChars="0"/>
              <w:jc w:val="center"/>
              <w:rPr>
                <w:rFonts w:hint="eastAsia" w:ascii="仿宋_GB2312" w:hAnsi="仿宋_GB2312" w:eastAsia="仿宋_GB2312" w:cs="仿宋_GB2312"/>
                <w:b/>
                <w:sz w:val="32"/>
                <w:szCs w:val="32"/>
              </w:rPr>
            </w:pPr>
            <w:r>
              <w:rPr>
                <w:rFonts w:hint="eastAsia" w:ascii="仿宋_GB2312" w:hAnsi="仿宋_GB2312" w:eastAsia="仿宋_GB2312" w:cs="仿宋_GB2312"/>
                <w:b/>
                <w:spacing w:val="-16"/>
                <w:sz w:val="32"/>
                <w:szCs w:val="32"/>
              </w:rPr>
              <w:t>团体项目</w:t>
            </w:r>
            <w:r>
              <w:rPr>
                <w:rFonts w:hint="eastAsia" w:ascii="仿宋_GB2312" w:hAnsi="仿宋_GB2312" w:eastAsia="仿宋_GB2312" w:cs="仿宋_GB2312"/>
                <w:b/>
                <w:spacing w:val="-5"/>
                <w:sz w:val="32"/>
                <w:szCs w:val="32"/>
              </w:rPr>
              <w:t>其他成员</w:t>
            </w:r>
          </w:p>
        </w:tc>
      </w:tr>
      <w:tr w14:paraId="7AFC02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0" w:type="auto"/>
            <w:vAlign w:val="center"/>
          </w:tcPr>
          <w:p w14:paraId="7AE6ADA5">
            <w:pPr>
              <w:pStyle w:val="8"/>
              <w:keepNext/>
              <w:snapToGrid w:val="0"/>
              <w:spacing w:before="224"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发明专利</w:t>
            </w:r>
          </w:p>
        </w:tc>
        <w:tc>
          <w:tcPr>
            <w:tcW w:w="0" w:type="auto"/>
            <w:vAlign w:val="center"/>
          </w:tcPr>
          <w:p w14:paraId="3FFDCE73">
            <w:pPr>
              <w:pStyle w:val="8"/>
              <w:keepNext/>
              <w:snapToGrid w:val="0"/>
              <w:spacing w:before="223"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0" w:type="auto"/>
            <w:vAlign w:val="center"/>
          </w:tcPr>
          <w:p w14:paraId="411EB248">
            <w:pPr>
              <w:pStyle w:val="8"/>
              <w:keepNext/>
              <w:snapToGrid w:val="0"/>
              <w:spacing w:before="226"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2609" w:type="dxa"/>
            <w:vAlign w:val="center"/>
          </w:tcPr>
          <w:p w14:paraId="11099693">
            <w:pPr>
              <w:pStyle w:val="8"/>
              <w:keepNext/>
              <w:snapToGrid w:val="0"/>
              <w:spacing w:before="226"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1.5</w:t>
            </w:r>
          </w:p>
        </w:tc>
      </w:tr>
      <w:tr w14:paraId="365733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0" w:type="auto"/>
            <w:vAlign w:val="center"/>
          </w:tcPr>
          <w:p w14:paraId="63E8B172">
            <w:pPr>
              <w:pStyle w:val="8"/>
              <w:keepNext/>
              <w:snapToGrid w:val="0"/>
              <w:spacing w:before="223"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软件著作权</w:t>
            </w:r>
          </w:p>
        </w:tc>
        <w:tc>
          <w:tcPr>
            <w:tcW w:w="0" w:type="auto"/>
            <w:vAlign w:val="center"/>
          </w:tcPr>
          <w:p w14:paraId="00DD557F">
            <w:pPr>
              <w:pStyle w:val="8"/>
              <w:keepNext/>
              <w:snapToGrid w:val="0"/>
              <w:spacing w:before="223"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0" w:type="auto"/>
            <w:vAlign w:val="center"/>
          </w:tcPr>
          <w:p w14:paraId="41D2AA55">
            <w:pPr>
              <w:pStyle w:val="8"/>
              <w:keepNext/>
              <w:snapToGrid w:val="0"/>
              <w:spacing w:before="225"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2609" w:type="dxa"/>
            <w:vAlign w:val="center"/>
          </w:tcPr>
          <w:p w14:paraId="16ABA428">
            <w:pPr>
              <w:pStyle w:val="8"/>
              <w:keepNext/>
              <w:snapToGrid w:val="0"/>
              <w:spacing w:before="225"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14:paraId="41BB7E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0" w:type="auto"/>
            <w:vAlign w:val="center"/>
          </w:tcPr>
          <w:p w14:paraId="1FC8660C">
            <w:pPr>
              <w:pStyle w:val="8"/>
              <w:keepNext/>
              <w:snapToGrid w:val="0"/>
              <w:spacing w:before="232"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实用新型专利</w:t>
            </w:r>
          </w:p>
        </w:tc>
        <w:tc>
          <w:tcPr>
            <w:tcW w:w="0" w:type="auto"/>
            <w:vAlign w:val="center"/>
          </w:tcPr>
          <w:p w14:paraId="4BE30E3C">
            <w:pPr>
              <w:pStyle w:val="8"/>
              <w:keepNext/>
              <w:snapToGrid w:val="0"/>
              <w:spacing w:before="232"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0" w:type="auto"/>
            <w:vAlign w:val="center"/>
          </w:tcPr>
          <w:p w14:paraId="627F5C3E">
            <w:pPr>
              <w:pStyle w:val="8"/>
              <w:keepNext/>
              <w:snapToGrid w:val="0"/>
              <w:spacing w:before="232"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2609" w:type="dxa"/>
            <w:vAlign w:val="center"/>
          </w:tcPr>
          <w:p w14:paraId="53C12B82">
            <w:pPr>
              <w:pStyle w:val="8"/>
              <w:keepNext/>
              <w:snapToGrid w:val="0"/>
              <w:spacing w:before="232"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14:paraId="79FE2F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2130" w:type="dxa"/>
            <w:vAlign w:val="center"/>
          </w:tcPr>
          <w:p w14:paraId="3EC534A1">
            <w:pPr>
              <w:pStyle w:val="8"/>
              <w:keepNext/>
              <w:snapToGrid w:val="0"/>
              <w:spacing w:before="230"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外观设计专利</w:t>
            </w:r>
          </w:p>
        </w:tc>
        <w:tc>
          <w:tcPr>
            <w:tcW w:w="2317" w:type="dxa"/>
            <w:vAlign w:val="center"/>
          </w:tcPr>
          <w:p w14:paraId="50566D69">
            <w:pPr>
              <w:pStyle w:val="8"/>
              <w:keepNext/>
              <w:snapToGrid w:val="0"/>
              <w:spacing w:before="230"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2265" w:type="dxa"/>
            <w:vAlign w:val="center"/>
          </w:tcPr>
          <w:p w14:paraId="62B72C39">
            <w:pPr>
              <w:pStyle w:val="8"/>
              <w:keepNext/>
              <w:snapToGrid w:val="0"/>
              <w:spacing w:before="230"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2609" w:type="dxa"/>
            <w:vAlign w:val="center"/>
          </w:tcPr>
          <w:p w14:paraId="2FFCE9A0">
            <w:pPr>
              <w:pStyle w:val="8"/>
              <w:keepNext/>
              <w:snapToGrid w:val="0"/>
              <w:spacing w:before="230"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r>
    </w:tbl>
    <w:p w14:paraId="75E52706">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注：以上各类专利被转让使用或将专利成果发表论文，不累加得分。</w:t>
      </w:r>
    </w:p>
    <w:p w14:paraId="094DD6A2">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第四十条 本细则第三十九条被授予专利，是指在专利局网站法律状态里查询专利的法律状态为“专利权维持”。专利号为 ZL 开头，授予专利权并发出专利权证书。申请、公开或复审等状态的专利不予加分。</w:t>
      </w:r>
    </w:p>
    <w:p w14:paraId="54DE8878">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第四十一条 编写出版与专业有关的著作，加分标准如下：</w:t>
      </w:r>
    </w:p>
    <w:tbl>
      <w:tblPr>
        <w:tblStyle w:val="7"/>
        <w:tblW w:w="675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998"/>
        <w:gridCol w:w="2757"/>
      </w:tblGrid>
      <w:tr w14:paraId="6F2A7D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3998" w:type="dxa"/>
            <w:vAlign w:val="top"/>
          </w:tcPr>
          <w:p w14:paraId="6B72110E">
            <w:pPr>
              <w:pStyle w:val="8"/>
              <w:snapToGrid w:val="0"/>
              <w:spacing w:before="229" w:line="218" w:lineRule="auto"/>
              <w:ind w:left="1320"/>
              <w:rPr>
                <w:rFonts w:hint="eastAsia" w:ascii="仿宋_GB2312" w:hAnsi="仿宋_GB2312" w:eastAsia="仿宋_GB2312" w:cs="仿宋_GB2312"/>
                <w:b/>
                <w:bCs/>
                <w:sz w:val="32"/>
                <w:szCs w:val="32"/>
              </w:rPr>
            </w:pPr>
            <w:r>
              <w:rPr>
                <w:rFonts w:hint="eastAsia" w:ascii="仿宋_GB2312" w:hAnsi="仿宋_GB2312" w:eastAsia="仿宋_GB2312" w:cs="仿宋_GB2312"/>
                <w:b/>
                <w:bCs/>
                <w:spacing w:val="-4"/>
                <w:sz w:val="32"/>
                <w:szCs w:val="32"/>
              </w:rPr>
              <w:t>承担的工作</w:t>
            </w:r>
          </w:p>
        </w:tc>
        <w:tc>
          <w:tcPr>
            <w:tcW w:w="2757" w:type="dxa"/>
            <w:vAlign w:val="center"/>
          </w:tcPr>
          <w:p w14:paraId="0C7B4924">
            <w:pPr>
              <w:pStyle w:val="8"/>
              <w:snapToGrid w:val="0"/>
              <w:spacing w:before="230" w:line="217" w:lineRule="auto"/>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pacing w:val="-5"/>
                <w:sz w:val="32"/>
                <w:szCs w:val="32"/>
              </w:rPr>
              <w:t>加分</w:t>
            </w:r>
          </w:p>
        </w:tc>
      </w:tr>
      <w:tr w14:paraId="5D3EE8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3998" w:type="dxa"/>
            <w:vAlign w:val="top"/>
          </w:tcPr>
          <w:p w14:paraId="4E005B9C">
            <w:pPr>
              <w:pStyle w:val="8"/>
              <w:snapToGrid w:val="0"/>
              <w:spacing w:before="224" w:line="217" w:lineRule="auto"/>
              <w:ind w:left="1464"/>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参编章节</w:t>
            </w:r>
          </w:p>
        </w:tc>
        <w:tc>
          <w:tcPr>
            <w:tcW w:w="2757" w:type="dxa"/>
            <w:vAlign w:val="center"/>
          </w:tcPr>
          <w:p w14:paraId="4421815F">
            <w:pPr>
              <w:pStyle w:val="8"/>
              <w:snapToGrid w:val="0"/>
              <w:spacing w:before="224" w:line="217"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14:paraId="3D1F11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3998" w:type="dxa"/>
            <w:vAlign w:val="top"/>
          </w:tcPr>
          <w:p w14:paraId="7332A07A">
            <w:pPr>
              <w:pStyle w:val="8"/>
              <w:snapToGrid w:val="0"/>
              <w:spacing w:before="224" w:line="216" w:lineRule="auto"/>
              <w:ind w:left="1183"/>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主要编委成员</w:t>
            </w:r>
          </w:p>
        </w:tc>
        <w:tc>
          <w:tcPr>
            <w:tcW w:w="2757" w:type="dxa"/>
            <w:vAlign w:val="center"/>
          </w:tcPr>
          <w:p w14:paraId="26741C1A">
            <w:pPr>
              <w:pStyle w:val="8"/>
              <w:snapToGrid w:val="0"/>
              <w:spacing w:before="224" w:line="216"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r>
      <w:tr w14:paraId="200F50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3998" w:type="dxa"/>
            <w:vAlign w:val="top"/>
          </w:tcPr>
          <w:p w14:paraId="36D2F781">
            <w:pPr>
              <w:pStyle w:val="8"/>
              <w:snapToGrid w:val="0"/>
              <w:spacing w:before="229" w:line="214" w:lineRule="auto"/>
              <w:ind w:left="1609"/>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副主编</w:t>
            </w:r>
          </w:p>
        </w:tc>
        <w:tc>
          <w:tcPr>
            <w:tcW w:w="2757" w:type="dxa"/>
            <w:vAlign w:val="center"/>
          </w:tcPr>
          <w:p w14:paraId="18546711">
            <w:pPr>
              <w:pStyle w:val="8"/>
              <w:snapToGrid w:val="0"/>
              <w:spacing w:before="229" w:line="214"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14:paraId="7B1D3A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3998" w:type="dxa"/>
            <w:vAlign w:val="top"/>
          </w:tcPr>
          <w:p w14:paraId="357E1086">
            <w:pPr>
              <w:pStyle w:val="8"/>
              <w:snapToGrid w:val="0"/>
              <w:spacing w:before="228" w:line="213" w:lineRule="auto"/>
              <w:ind w:left="761"/>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主编或专著第二作者</w:t>
            </w:r>
          </w:p>
        </w:tc>
        <w:tc>
          <w:tcPr>
            <w:tcW w:w="2757" w:type="dxa"/>
            <w:vAlign w:val="center"/>
          </w:tcPr>
          <w:p w14:paraId="5FC2D632">
            <w:pPr>
              <w:pStyle w:val="8"/>
              <w:snapToGrid w:val="0"/>
              <w:spacing w:before="230" w:line="21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r>
      <w:tr w14:paraId="3F401D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3998" w:type="dxa"/>
            <w:vAlign w:val="top"/>
          </w:tcPr>
          <w:p w14:paraId="7C33CDB6">
            <w:pPr>
              <w:pStyle w:val="8"/>
              <w:snapToGrid w:val="0"/>
              <w:spacing w:before="233" w:line="212" w:lineRule="auto"/>
              <w:ind w:left="1179"/>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专著第一作者</w:t>
            </w:r>
          </w:p>
        </w:tc>
        <w:tc>
          <w:tcPr>
            <w:tcW w:w="2757" w:type="dxa"/>
            <w:vAlign w:val="center"/>
          </w:tcPr>
          <w:p w14:paraId="18373ADC">
            <w:pPr>
              <w:pStyle w:val="8"/>
              <w:snapToGrid w:val="0"/>
              <w:spacing w:before="233" w:line="21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r>
      <w:tr w14:paraId="22F12D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3998" w:type="dxa"/>
            <w:vAlign w:val="top"/>
          </w:tcPr>
          <w:p w14:paraId="14B6B5CF">
            <w:pPr>
              <w:pStyle w:val="8"/>
              <w:snapToGrid w:val="0"/>
              <w:spacing w:before="232" w:line="218" w:lineRule="auto"/>
              <w:ind w:left="1457"/>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独立专著</w:t>
            </w:r>
          </w:p>
        </w:tc>
        <w:tc>
          <w:tcPr>
            <w:tcW w:w="2757" w:type="dxa"/>
            <w:vAlign w:val="center"/>
          </w:tcPr>
          <w:p w14:paraId="56C8B0FD">
            <w:pPr>
              <w:pStyle w:val="8"/>
              <w:snapToGrid w:val="0"/>
              <w:spacing w:before="232" w:line="218"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r>
    </w:tbl>
    <w:p w14:paraId="274B57CC">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对著作做出贡献，姓名不在参编名单内，不予加分。</w:t>
      </w:r>
    </w:p>
    <w:p w14:paraId="729A4DAF">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第四十二条 参加科技学术竞赛、创新创业竞赛或获得科研成果（论文、专利除外），加分标准如下：</w:t>
      </w:r>
    </w:p>
    <w:p w14:paraId="7CCBDA6F">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（1）个人项目加分</w:t>
      </w:r>
    </w:p>
    <w:tbl>
      <w:tblPr>
        <w:tblStyle w:val="7"/>
        <w:tblW w:w="854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41"/>
        <w:gridCol w:w="1978"/>
        <w:gridCol w:w="1977"/>
        <w:gridCol w:w="2345"/>
      </w:tblGrid>
      <w:tr w14:paraId="52A88A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2241" w:type="dxa"/>
            <w:vMerge w:val="restart"/>
            <w:tcBorders>
              <w:bottom w:val="nil"/>
            </w:tcBorders>
            <w:vAlign w:val="top"/>
          </w:tcPr>
          <w:p w14:paraId="7454B74B">
            <w:pPr>
              <w:spacing w:line="291" w:lineRule="auto"/>
              <w:rPr>
                <w:rFonts w:hint="eastAsia" w:ascii="仿宋_GB2312" w:hAnsi="仿宋_GB2312" w:eastAsia="仿宋_GB2312" w:cs="仿宋_GB2312"/>
                <w:sz w:val="32"/>
                <w:szCs w:val="32"/>
              </w:rPr>
            </w:pPr>
          </w:p>
          <w:p w14:paraId="32C71A17">
            <w:pPr>
              <w:pStyle w:val="8"/>
              <w:spacing w:before="91" w:line="221" w:lineRule="auto"/>
              <w:ind w:left="796"/>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级</w:t>
            </w:r>
            <w:r>
              <w:rPr>
                <w:rFonts w:hint="eastAsia" w:ascii="仿宋_GB2312" w:hAnsi="仿宋_GB2312" w:eastAsia="仿宋_GB2312" w:cs="仿宋_GB2312"/>
                <w:spacing w:val="23"/>
                <w:sz w:val="32"/>
                <w:szCs w:val="32"/>
              </w:rPr>
              <w:t xml:space="preserve"> </w:t>
            </w:r>
            <w:r>
              <w:rPr>
                <w:rFonts w:hint="eastAsia" w:ascii="仿宋_GB2312" w:hAnsi="仿宋_GB2312" w:eastAsia="仿宋_GB2312" w:cs="仿宋_GB2312"/>
                <w:spacing w:val="-8"/>
                <w:sz w:val="32"/>
                <w:szCs w:val="32"/>
              </w:rPr>
              <w:t>别</w:t>
            </w:r>
          </w:p>
        </w:tc>
        <w:tc>
          <w:tcPr>
            <w:tcW w:w="6300" w:type="dxa"/>
            <w:gridSpan w:val="3"/>
            <w:vAlign w:val="top"/>
          </w:tcPr>
          <w:p w14:paraId="323175E9">
            <w:pPr>
              <w:pStyle w:val="8"/>
              <w:spacing w:before="142" w:line="210" w:lineRule="auto"/>
              <w:ind w:left="2887"/>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加分</w:t>
            </w:r>
          </w:p>
        </w:tc>
      </w:tr>
      <w:tr w14:paraId="541AA4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2241" w:type="dxa"/>
            <w:vMerge w:val="continue"/>
            <w:tcBorders>
              <w:top w:val="nil"/>
            </w:tcBorders>
            <w:vAlign w:val="top"/>
          </w:tcPr>
          <w:p w14:paraId="40507CAC">
            <w:pPr>
              <w:rPr>
                <w:rFonts w:hint="eastAsia" w:ascii="仿宋_GB2312" w:hAnsi="仿宋_GB2312" w:eastAsia="仿宋_GB2312" w:cs="仿宋_GB2312"/>
                <w:sz w:val="32"/>
                <w:szCs w:val="32"/>
              </w:rPr>
            </w:pPr>
          </w:p>
        </w:tc>
        <w:tc>
          <w:tcPr>
            <w:tcW w:w="1978" w:type="dxa"/>
            <w:vAlign w:val="top"/>
          </w:tcPr>
          <w:p w14:paraId="113DF34A">
            <w:pPr>
              <w:pStyle w:val="8"/>
              <w:spacing w:before="137" w:line="209" w:lineRule="auto"/>
              <w:ind w:left="595"/>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一等奖</w:t>
            </w:r>
          </w:p>
        </w:tc>
        <w:tc>
          <w:tcPr>
            <w:tcW w:w="1977" w:type="dxa"/>
            <w:vAlign w:val="top"/>
          </w:tcPr>
          <w:p w14:paraId="358CBEF0">
            <w:pPr>
              <w:pStyle w:val="8"/>
              <w:spacing w:before="137" w:line="209" w:lineRule="auto"/>
              <w:ind w:left="597"/>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二等奖</w:t>
            </w:r>
          </w:p>
        </w:tc>
        <w:tc>
          <w:tcPr>
            <w:tcW w:w="2345" w:type="dxa"/>
            <w:vAlign w:val="top"/>
          </w:tcPr>
          <w:p w14:paraId="454BBBD5">
            <w:pPr>
              <w:pStyle w:val="8"/>
              <w:spacing w:before="137" w:line="209" w:lineRule="auto"/>
              <w:ind w:left="771"/>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三等奖</w:t>
            </w:r>
          </w:p>
        </w:tc>
      </w:tr>
      <w:tr w14:paraId="118D50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2241" w:type="dxa"/>
            <w:vAlign w:val="top"/>
          </w:tcPr>
          <w:p w14:paraId="60D2614E">
            <w:pPr>
              <w:pStyle w:val="8"/>
              <w:spacing w:before="138" w:line="208" w:lineRule="auto"/>
              <w:ind w:left="774"/>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国际级</w:t>
            </w:r>
          </w:p>
        </w:tc>
        <w:tc>
          <w:tcPr>
            <w:tcW w:w="1978" w:type="dxa"/>
            <w:vAlign w:val="top"/>
          </w:tcPr>
          <w:p w14:paraId="1B8686C5">
            <w:pPr>
              <w:pStyle w:val="8"/>
              <w:spacing w:before="146" w:line="203" w:lineRule="auto"/>
              <w:ind w:left="907"/>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10</w:t>
            </w:r>
          </w:p>
        </w:tc>
        <w:tc>
          <w:tcPr>
            <w:tcW w:w="1977" w:type="dxa"/>
            <w:vAlign w:val="top"/>
          </w:tcPr>
          <w:p w14:paraId="4C11712D">
            <w:pPr>
              <w:pStyle w:val="8"/>
              <w:spacing w:before="146" w:line="203" w:lineRule="auto"/>
              <w:ind w:left="93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2345" w:type="dxa"/>
            <w:vAlign w:val="top"/>
          </w:tcPr>
          <w:p w14:paraId="3195C353">
            <w:pPr>
              <w:pStyle w:val="8"/>
              <w:spacing w:before="146" w:line="203" w:lineRule="auto"/>
              <w:ind w:left="112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r>
      <w:tr w14:paraId="77804E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2241" w:type="dxa"/>
            <w:vAlign w:val="top"/>
          </w:tcPr>
          <w:p w14:paraId="40C94426">
            <w:pPr>
              <w:pStyle w:val="8"/>
              <w:spacing w:before="140" w:line="207" w:lineRule="auto"/>
              <w:ind w:left="774"/>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国家级</w:t>
            </w:r>
          </w:p>
        </w:tc>
        <w:tc>
          <w:tcPr>
            <w:tcW w:w="1978" w:type="dxa"/>
            <w:vAlign w:val="top"/>
          </w:tcPr>
          <w:p w14:paraId="4249C011">
            <w:pPr>
              <w:pStyle w:val="8"/>
              <w:spacing w:before="147" w:line="202" w:lineRule="auto"/>
              <w:ind w:left="937"/>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1977" w:type="dxa"/>
            <w:vAlign w:val="top"/>
          </w:tcPr>
          <w:p w14:paraId="129DD817">
            <w:pPr>
              <w:pStyle w:val="8"/>
              <w:spacing w:before="149" w:line="201" w:lineRule="auto"/>
              <w:ind w:left="94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2345" w:type="dxa"/>
            <w:vAlign w:val="top"/>
          </w:tcPr>
          <w:p w14:paraId="46711A1E">
            <w:pPr>
              <w:pStyle w:val="8"/>
              <w:spacing w:before="147" w:line="202" w:lineRule="auto"/>
              <w:ind w:left="113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r>
      <w:tr w14:paraId="7F7CE7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2241" w:type="dxa"/>
            <w:vAlign w:val="top"/>
          </w:tcPr>
          <w:p w14:paraId="3AB9447F">
            <w:pPr>
              <w:pStyle w:val="8"/>
              <w:spacing w:before="137" w:line="207" w:lineRule="auto"/>
              <w:ind w:left="868"/>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省级</w:t>
            </w:r>
          </w:p>
        </w:tc>
        <w:tc>
          <w:tcPr>
            <w:tcW w:w="1978" w:type="dxa"/>
            <w:vAlign w:val="top"/>
          </w:tcPr>
          <w:p w14:paraId="4E0D0371">
            <w:pPr>
              <w:pStyle w:val="8"/>
              <w:spacing w:before="149" w:line="199" w:lineRule="auto"/>
              <w:ind w:left="947"/>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1977" w:type="dxa"/>
            <w:vAlign w:val="top"/>
          </w:tcPr>
          <w:p w14:paraId="316310FD">
            <w:pPr>
              <w:pStyle w:val="8"/>
              <w:spacing w:before="146" w:line="201" w:lineRule="auto"/>
              <w:ind w:left="94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2345" w:type="dxa"/>
            <w:vAlign w:val="top"/>
          </w:tcPr>
          <w:p w14:paraId="793B4700">
            <w:pPr>
              <w:pStyle w:val="8"/>
              <w:spacing w:before="146" w:line="201" w:lineRule="auto"/>
              <w:ind w:left="1127"/>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14:paraId="73C821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2241" w:type="dxa"/>
            <w:vAlign w:val="top"/>
          </w:tcPr>
          <w:p w14:paraId="696AD5A2">
            <w:pPr>
              <w:pStyle w:val="8"/>
              <w:spacing w:before="141" w:line="206" w:lineRule="auto"/>
              <w:ind w:left="595"/>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市、校级</w:t>
            </w:r>
          </w:p>
        </w:tc>
        <w:tc>
          <w:tcPr>
            <w:tcW w:w="1978" w:type="dxa"/>
            <w:vAlign w:val="top"/>
          </w:tcPr>
          <w:p w14:paraId="5489207B">
            <w:pPr>
              <w:pStyle w:val="8"/>
              <w:spacing w:before="150" w:line="200" w:lineRule="auto"/>
              <w:ind w:left="947"/>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1977" w:type="dxa"/>
            <w:vAlign w:val="top"/>
          </w:tcPr>
          <w:p w14:paraId="56FDEFFE">
            <w:pPr>
              <w:pStyle w:val="8"/>
              <w:spacing w:before="150" w:line="200" w:lineRule="auto"/>
              <w:ind w:left="94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2345" w:type="dxa"/>
            <w:vAlign w:val="top"/>
          </w:tcPr>
          <w:p w14:paraId="060E9B1F">
            <w:pPr>
              <w:pStyle w:val="8"/>
              <w:spacing w:before="150" w:line="200" w:lineRule="auto"/>
              <w:ind w:left="116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14:paraId="0F400B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2241" w:type="dxa"/>
            <w:vAlign w:val="top"/>
          </w:tcPr>
          <w:p w14:paraId="7EBFFEA9">
            <w:pPr>
              <w:pStyle w:val="8"/>
              <w:spacing w:before="145" w:line="208" w:lineRule="auto"/>
              <w:ind w:left="897"/>
              <w:rPr>
                <w:rFonts w:hint="eastAsia" w:ascii="仿宋_GB2312" w:hAnsi="仿宋_GB2312" w:eastAsia="仿宋_GB2312" w:cs="仿宋_GB2312"/>
                <w:sz w:val="32"/>
                <w:szCs w:val="32"/>
              </w:rPr>
            </w:pPr>
            <w:r>
              <w:rPr>
                <w:rFonts w:hint="eastAsia" w:ascii="仿宋_GB2312" w:hAnsi="仿宋_GB2312" w:eastAsia="仿宋_GB2312" w:cs="仿宋_GB2312"/>
                <w:spacing w:val="-15"/>
                <w:sz w:val="32"/>
                <w:szCs w:val="32"/>
              </w:rPr>
              <w:t>院级</w:t>
            </w:r>
          </w:p>
        </w:tc>
        <w:tc>
          <w:tcPr>
            <w:tcW w:w="1978" w:type="dxa"/>
            <w:vAlign w:val="top"/>
          </w:tcPr>
          <w:p w14:paraId="7FBBA5E5">
            <w:pPr>
              <w:pStyle w:val="8"/>
              <w:spacing w:before="151" w:line="204" w:lineRule="auto"/>
              <w:ind w:left="94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977" w:type="dxa"/>
            <w:vAlign w:val="top"/>
          </w:tcPr>
          <w:p w14:paraId="1243C462">
            <w:pPr>
              <w:pStyle w:val="8"/>
              <w:spacing w:before="151" w:line="204" w:lineRule="auto"/>
              <w:ind w:left="98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2345" w:type="dxa"/>
            <w:vAlign w:val="top"/>
          </w:tcPr>
          <w:p w14:paraId="1E2407C1">
            <w:pPr>
              <w:pStyle w:val="8"/>
              <w:spacing w:before="151" w:line="204" w:lineRule="auto"/>
              <w:ind w:left="987"/>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r>
    </w:tbl>
    <w:p w14:paraId="10842E6C">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（2）团体项目加分</w:t>
      </w:r>
    </w:p>
    <w:tbl>
      <w:tblPr>
        <w:tblStyle w:val="7"/>
        <w:tblW w:w="856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3"/>
        <w:gridCol w:w="1753"/>
        <w:gridCol w:w="2833"/>
        <w:gridCol w:w="2786"/>
      </w:tblGrid>
      <w:tr w14:paraId="261859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1193" w:type="dxa"/>
            <w:vMerge w:val="restart"/>
            <w:vAlign w:val="center"/>
          </w:tcPr>
          <w:p w14:paraId="2D051788">
            <w:pPr>
              <w:pStyle w:val="8"/>
              <w:spacing w:before="140" w:line="211" w:lineRule="auto"/>
              <w:ind w:left="343"/>
              <w:jc w:val="both"/>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级别</w:t>
            </w:r>
          </w:p>
        </w:tc>
        <w:tc>
          <w:tcPr>
            <w:tcW w:w="1753" w:type="dxa"/>
            <w:vMerge w:val="restart"/>
            <w:vAlign w:val="center"/>
          </w:tcPr>
          <w:p w14:paraId="7E3A3122">
            <w:pPr>
              <w:pStyle w:val="8"/>
              <w:spacing w:before="140" w:line="211" w:lineRule="auto"/>
              <w:ind w:left="340"/>
              <w:jc w:val="both"/>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获奖等级</w:t>
            </w:r>
          </w:p>
        </w:tc>
        <w:tc>
          <w:tcPr>
            <w:tcW w:w="5619" w:type="dxa"/>
            <w:gridSpan w:val="2"/>
            <w:vAlign w:val="top"/>
          </w:tcPr>
          <w:p w14:paraId="3F1BA6CC">
            <w:pPr>
              <w:pStyle w:val="8"/>
              <w:spacing w:before="140" w:line="211" w:lineRule="auto"/>
              <w:ind w:left="2336"/>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加</w:t>
            </w:r>
            <w:r>
              <w:rPr>
                <w:rFonts w:hint="eastAsia" w:ascii="仿宋_GB2312" w:hAnsi="仿宋_GB2312" w:eastAsia="仿宋_GB2312" w:cs="仿宋_GB2312"/>
                <w:spacing w:val="7"/>
                <w:sz w:val="32"/>
                <w:szCs w:val="32"/>
              </w:rPr>
              <w:t xml:space="preserve">   </w:t>
            </w:r>
            <w:r>
              <w:rPr>
                <w:rFonts w:hint="eastAsia" w:ascii="仿宋_GB2312" w:hAnsi="仿宋_GB2312" w:eastAsia="仿宋_GB2312" w:cs="仿宋_GB2312"/>
                <w:spacing w:val="-5"/>
                <w:sz w:val="32"/>
                <w:szCs w:val="32"/>
              </w:rPr>
              <w:t>分</w:t>
            </w:r>
          </w:p>
        </w:tc>
      </w:tr>
      <w:tr w14:paraId="2C846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jc w:val="center"/>
        </w:trPr>
        <w:tc>
          <w:tcPr>
            <w:tcW w:w="1193" w:type="dxa"/>
            <w:vMerge w:val="continue"/>
            <w:tcBorders/>
            <w:vAlign w:val="top"/>
          </w:tcPr>
          <w:p w14:paraId="4F7E5A16">
            <w:pPr>
              <w:rPr>
                <w:rFonts w:hint="eastAsia" w:ascii="仿宋_GB2312" w:hAnsi="仿宋_GB2312" w:eastAsia="仿宋_GB2312" w:cs="仿宋_GB2312"/>
                <w:sz w:val="32"/>
                <w:szCs w:val="32"/>
              </w:rPr>
            </w:pPr>
          </w:p>
        </w:tc>
        <w:tc>
          <w:tcPr>
            <w:tcW w:w="1753" w:type="dxa"/>
            <w:vMerge w:val="continue"/>
            <w:tcBorders/>
            <w:vAlign w:val="top"/>
          </w:tcPr>
          <w:p w14:paraId="33E55F76">
            <w:pPr>
              <w:rPr>
                <w:rFonts w:hint="eastAsia" w:ascii="仿宋_GB2312" w:hAnsi="仿宋_GB2312" w:eastAsia="仿宋_GB2312" w:cs="仿宋_GB2312"/>
                <w:sz w:val="32"/>
                <w:szCs w:val="32"/>
              </w:rPr>
            </w:pPr>
          </w:p>
        </w:tc>
        <w:tc>
          <w:tcPr>
            <w:tcW w:w="2833" w:type="dxa"/>
            <w:vAlign w:val="top"/>
          </w:tcPr>
          <w:p w14:paraId="12FA80A0">
            <w:pPr>
              <w:pStyle w:val="8"/>
              <w:spacing w:before="260" w:line="220" w:lineRule="auto"/>
              <w:ind w:left="1034"/>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rPr>
              <w:t>负责人</w:t>
            </w:r>
          </w:p>
        </w:tc>
        <w:tc>
          <w:tcPr>
            <w:tcW w:w="2786" w:type="dxa"/>
            <w:vAlign w:val="top"/>
          </w:tcPr>
          <w:p w14:paraId="4BECE74E">
            <w:pPr>
              <w:pStyle w:val="8"/>
              <w:spacing w:before="265" w:line="221" w:lineRule="auto"/>
              <w:ind w:left="857"/>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主要成员</w:t>
            </w:r>
          </w:p>
        </w:tc>
      </w:tr>
      <w:tr w14:paraId="69C6C5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jc w:val="center"/>
        </w:trPr>
        <w:tc>
          <w:tcPr>
            <w:tcW w:w="1193" w:type="dxa"/>
            <w:vMerge w:val="restart"/>
            <w:tcBorders>
              <w:bottom w:val="nil"/>
            </w:tcBorders>
            <w:vAlign w:val="top"/>
          </w:tcPr>
          <w:p w14:paraId="729929FF">
            <w:pPr>
              <w:spacing w:line="260" w:lineRule="auto"/>
              <w:rPr>
                <w:rFonts w:hint="eastAsia" w:ascii="仿宋_GB2312" w:hAnsi="仿宋_GB2312" w:eastAsia="仿宋_GB2312" w:cs="仿宋_GB2312"/>
                <w:sz w:val="32"/>
                <w:szCs w:val="32"/>
              </w:rPr>
            </w:pPr>
          </w:p>
          <w:p w14:paraId="083C51BC">
            <w:pPr>
              <w:spacing w:line="260" w:lineRule="auto"/>
              <w:rPr>
                <w:rFonts w:hint="eastAsia" w:ascii="仿宋_GB2312" w:hAnsi="仿宋_GB2312" w:eastAsia="仿宋_GB2312" w:cs="仿宋_GB2312"/>
                <w:sz w:val="32"/>
                <w:szCs w:val="32"/>
              </w:rPr>
            </w:pPr>
          </w:p>
          <w:p w14:paraId="6E16EC7A">
            <w:pPr>
              <w:pStyle w:val="8"/>
              <w:spacing w:before="91" w:line="222" w:lineRule="auto"/>
              <w:ind w:left="248"/>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国际级</w:t>
            </w:r>
          </w:p>
        </w:tc>
        <w:tc>
          <w:tcPr>
            <w:tcW w:w="1753" w:type="dxa"/>
            <w:vAlign w:val="top"/>
          </w:tcPr>
          <w:p w14:paraId="23FE7148">
            <w:pPr>
              <w:pStyle w:val="8"/>
              <w:spacing w:before="133" w:line="210" w:lineRule="auto"/>
              <w:ind w:left="479"/>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一等奖</w:t>
            </w:r>
          </w:p>
        </w:tc>
        <w:tc>
          <w:tcPr>
            <w:tcW w:w="2833" w:type="dxa"/>
            <w:vAlign w:val="top"/>
          </w:tcPr>
          <w:p w14:paraId="70D1A5B9">
            <w:pPr>
              <w:pStyle w:val="8"/>
              <w:spacing w:before="141" w:line="205" w:lineRule="auto"/>
              <w:ind w:left="1334"/>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10</w:t>
            </w:r>
          </w:p>
        </w:tc>
        <w:tc>
          <w:tcPr>
            <w:tcW w:w="2786" w:type="dxa"/>
            <w:vAlign w:val="top"/>
          </w:tcPr>
          <w:p w14:paraId="49E54819">
            <w:pPr>
              <w:pStyle w:val="8"/>
              <w:spacing w:before="141" w:line="205" w:lineRule="auto"/>
              <w:ind w:left="13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r>
      <w:tr w14:paraId="2F9744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1193" w:type="dxa"/>
            <w:vMerge w:val="continue"/>
            <w:tcBorders>
              <w:top w:val="nil"/>
              <w:bottom w:val="nil"/>
            </w:tcBorders>
            <w:vAlign w:val="top"/>
          </w:tcPr>
          <w:p w14:paraId="01D62736">
            <w:pPr>
              <w:rPr>
                <w:rFonts w:hint="eastAsia" w:ascii="仿宋_GB2312" w:hAnsi="仿宋_GB2312" w:eastAsia="仿宋_GB2312" w:cs="仿宋_GB2312"/>
                <w:sz w:val="32"/>
                <w:szCs w:val="32"/>
              </w:rPr>
            </w:pPr>
          </w:p>
        </w:tc>
        <w:tc>
          <w:tcPr>
            <w:tcW w:w="1753" w:type="dxa"/>
            <w:vAlign w:val="top"/>
          </w:tcPr>
          <w:p w14:paraId="37AC5039">
            <w:pPr>
              <w:pStyle w:val="8"/>
              <w:spacing w:before="137" w:line="209" w:lineRule="auto"/>
              <w:ind w:left="479"/>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二等奖</w:t>
            </w:r>
          </w:p>
        </w:tc>
        <w:tc>
          <w:tcPr>
            <w:tcW w:w="2833" w:type="dxa"/>
            <w:vAlign w:val="top"/>
          </w:tcPr>
          <w:p w14:paraId="4F20B449">
            <w:pPr>
              <w:pStyle w:val="8"/>
              <w:spacing w:before="144" w:line="204" w:lineRule="auto"/>
              <w:ind w:left="136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p>
        </w:tc>
        <w:tc>
          <w:tcPr>
            <w:tcW w:w="2786" w:type="dxa"/>
            <w:vAlign w:val="top"/>
          </w:tcPr>
          <w:p w14:paraId="5A3D189B">
            <w:pPr>
              <w:pStyle w:val="8"/>
              <w:spacing w:before="144" w:line="204" w:lineRule="auto"/>
              <w:ind w:left="135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r>
      <w:tr w14:paraId="724AB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93" w:type="dxa"/>
            <w:vMerge w:val="continue"/>
            <w:tcBorders>
              <w:top w:val="nil"/>
            </w:tcBorders>
            <w:vAlign w:val="top"/>
          </w:tcPr>
          <w:p w14:paraId="2BA314CF">
            <w:pPr>
              <w:rPr>
                <w:rFonts w:hint="eastAsia" w:ascii="仿宋_GB2312" w:hAnsi="仿宋_GB2312" w:eastAsia="仿宋_GB2312" w:cs="仿宋_GB2312"/>
                <w:sz w:val="32"/>
                <w:szCs w:val="32"/>
              </w:rPr>
            </w:pPr>
          </w:p>
        </w:tc>
        <w:tc>
          <w:tcPr>
            <w:tcW w:w="1753" w:type="dxa"/>
            <w:vAlign w:val="top"/>
          </w:tcPr>
          <w:p w14:paraId="747C1765">
            <w:pPr>
              <w:pStyle w:val="8"/>
              <w:spacing w:before="139" w:line="208" w:lineRule="auto"/>
              <w:ind w:left="470"/>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三等奖</w:t>
            </w:r>
          </w:p>
        </w:tc>
        <w:tc>
          <w:tcPr>
            <w:tcW w:w="2833" w:type="dxa"/>
            <w:vAlign w:val="top"/>
          </w:tcPr>
          <w:p w14:paraId="6E03C857">
            <w:pPr>
              <w:pStyle w:val="8"/>
              <w:spacing w:before="145" w:line="204" w:lineRule="auto"/>
              <w:ind w:left="1368"/>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2786" w:type="dxa"/>
            <w:vAlign w:val="top"/>
          </w:tcPr>
          <w:p w14:paraId="6F1B37BC">
            <w:pPr>
              <w:pStyle w:val="8"/>
              <w:spacing w:before="145" w:line="204" w:lineRule="auto"/>
              <w:ind w:left="134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r>
      <w:tr w14:paraId="768176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93" w:type="dxa"/>
            <w:vMerge w:val="restart"/>
            <w:tcBorders>
              <w:bottom w:val="nil"/>
            </w:tcBorders>
            <w:vAlign w:val="top"/>
          </w:tcPr>
          <w:p w14:paraId="3A693FD4">
            <w:pPr>
              <w:spacing w:line="261" w:lineRule="auto"/>
              <w:rPr>
                <w:rFonts w:hint="eastAsia" w:ascii="仿宋_GB2312" w:hAnsi="仿宋_GB2312" w:eastAsia="仿宋_GB2312" w:cs="仿宋_GB2312"/>
                <w:sz w:val="32"/>
                <w:szCs w:val="32"/>
              </w:rPr>
            </w:pPr>
          </w:p>
          <w:p w14:paraId="26D70BA8">
            <w:pPr>
              <w:spacing w:line="261" w:lineRule="auto"/>
              <w:rPr>
                <w:rFonts w:hint="eastAsia" w:ascii="仿宋_GB2312" w:hAnsi="仿宋_GB2312" w:eastAsia="仿宋_GB2312" w:cs="仿宋_GB2312"/>
                <w:sz w:val="32"/>
                <w:szCs w:val="32"/>
              </w:rPr>
            </w:pPr>
          </w:p>
          <w:p w14:paraId="32B72DAF">
            <w:pPr>
              <w:pStyle w:val="8"/>
              <w:spacing w:before="91" w:line="221" w:lineRule="auto"/>
              <w:ind w:left="248"/>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国家级</w:t>
            </w:r>
          </w:p>
        </w:tc>
        <w:tc>
          <w:tcPr>
            <w:tcW w:w="1753" w:type="dxa"/>
            <w:vAlign w:val="top"/>
          </w:tcPr>
          <w:p w14:paraId="6C4FE5F3">
            <w:pPr>
              <w:pStyle w:val="8"/>
              <w:spacing w:before="139" w:line="208" w:lineRule="auto"/>
              <w:ind w:left="479"/>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一等奖</w:t>
            </w:r>
          </w:p>
        </w:tc>
        <w:tc>
          <w:tcPr>
            <w:tcW w:w="2833" w:type="dxa"/>
            <w:vAlign w:val="top"/>
          </w:tcPr>
          <w:p w14:paraId="41D1D8D2">
            <w:pPr>
              <w:pStyle w:val="8"/>
              <w:spacing w:before="147" w:line="203" w:lineRule="auto"/>
              <w:ind w:left="136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2786" w:type="dxa"/>
            <w:vAlign w:val="top"/>
          </w:tcPr>
          <w:p w14:paraId="0C098E77">
            <w:pPr>
              <w:pStyle w:val="8"/>
              <w:spacing w:before="147" w:line="203" w:lineRule="auto"/>
              <w:ind w:left="134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r>
      <w:tr w14:paraId="49F50E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93" w:type="dxa"/>
            <w:vMerge w:val="continue"/>
            <w:tcBorders>
              <w:top w:val="nil"/>
              <w:bottom w:val="nil"/>
            </w:tcBorders>
            <w:vAlign w:val="top"/>
          </w:tcPr>
          <w:p w14:paraId="2BD55E69">
            <w:pPr>
              <w:rPr>
                <w:rFonts w:hint="eastAsia" w:ascii="仿宋_GB2312" w:hAnsi="仿宋_GB2312" w:eastAsia="仿宋_GB2312" w:cs="仿宋_GB2312"/>
                <w:sz w:val="32"/>
                <w:szCs w:val="32"/>
              </w:rPr>
            </w:pPr>
          </w:p>
        </w:tc>
        <w:tc>
          <w:tcPr>
            <w:tcW w:w="1753" w:type="dxa"/>
            <w:vAlign w:val="top"/>
          </w:tcPr>
          <w:p w14:paraId="2E231A1C">
            <w:pPr>
              <w:pStyle w:val="8"/>
              <w:spacing w:before="138" w:line="209" w:lineRule="auto"/>
              <w:ind w:left="479"/>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二等奖</w:t>
            </w:r>
          </w:p>
        </w:tc>
        <w:tc>
          <w:tcPr>
            <w:tcW w:w="2833" w:type="dxa"/>
            <w:vAlign w:val="top"/>
          </w:tcPr>
          <w:p w14:paraId="2C001FD0">
            <w:pPr>
              <w:pStyle w:val="8"/>
              <w:spacing w:before="147" w:line="203" w:lineRule="auto"/>
              <w:ind w:left="137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2786" w:type="dxa"/>
            <w:vAlign w:val="top"/>
          </w:tcPr>
          <w:p w14:paraId="1EB0A63D">
            <w:pPr>
              <w:pStyle w:val="8"/>
              <w:spacing w:before="147" w:line="203" w:lineRule="auto"/>
              <w:ind w:left="1347"/>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r>
      <w:tr w14:paraId="6EB3C1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93" w:type="dxa"/>
            <w:vMerge w:val="continue"/>
            <w:tcBorders>
              <w:top w:val="nil"/>
            </w:tcBorders>
            <w:vAlign w:val="top"/>
          </w:tcPr>
          <w:p w14:paraId="259E477E">
            <w:pPr>
              <w:rPr>
                <w:rFonts w:hint="eastAsia" w:ascii="仿宋_GB2312" w:hAnsi="仿宋_GB2312" w:eastAsia="仿宋_GB2312" w:cs="仿宋_GB2312"/>
                <w:sz w:val="32"/>
                <w:szCs w:val="32"/>
              </w:rPr>
            </w:pPr>
          </w:p>
        </w:tc>
        <w:tc>
          <w:tcPr>
            <w:tcW w:w="1753" w:type="dxa"/>
            <w:vAlign w:val="top"/>
          </w:tcPr>
          <w:p w14:paraId="239E8831">
            <w:pPr>
              <w:pStyle w:val="8"/>
              <w:spacing w:before="138" w:line="209" w:lineRule="auto"/>
              <w:ind w:left="470"/>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三等奖</w:t>
            </w:r>
          </w:p>
        </w:tc>
        <w:tc>
          <w:tcPr>
            <w:tcW w:w="2833" w:type="dxa"/>
            <w:vAlign w:val="top"/>
          </w:tcPr>
          <w:p w14:paraId="6F6A7FC8">
            <w:pPr>
              <w:pStyle w:val="8"/>
              <w:spacing w:before="147" w:line="203" w:lineRule="auto"/>
              <w:ind w:left="137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2786" w:type="dxa"/>
            <w:vAlign w:val="top"/>
          </w:tcPr>
          <w:p w14:paraId="4F0735A7">
            <w:pPr>
              <w:pStyle w:val="8"/>
              <w:spacing w:before="147" w:line="203" w:lineRule="auto"/>
              <w:ind w:left="1343"/>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14:paraId="0A247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93" w:type="dxa"/>
            <w:vMerge w:val="restart"/>
            <w:tcBorders>
              <w:bottom w:val="nil"/>
            </w:tcBorders>
            <w:vAlign w:val="top"/>
          </w:tcPr>
          <w:p w14:paraId="3E47CB8D">
            <w:pPr>
              <w:spacing w:line="260" w:lineRule="auto"/>
              <w:rPr>
                <w:rFonts w:hint="eastAsia" w:ascii="仿宋_GB2312" w:hAnsi="仿宋_GB2312" w:eastAsia="仿宋_GB2312" w:cs="仿宋_GB2312"/>
                <w:sz w:val="32"/>
                <w:szCs w:val="32"/>
              </w:rPr>
            </w:pPr>
          </w:p>
          <w:p w14:paraId="139DABBD">
            <w:pPr>
              <w:spacing w:line="261" w:lineRule="auto"/>
              <w:rPr>
                <w:rFonts w:hint="eastAsia" w:ascii="仿宋_GB2312" w:hAnsi="仿宋_GB2312" w:eastAsia="仿宋_GB2312" w:cs="仿宋_GB2312"/>
                <w:sz w:val="32"/>
                <w:szCs w:val="32"/>
              </w:rPr>
            </w:pPr>
          </w:p>
          <w:p w14:paraId="439BF87D">
            <w:pPr>
              <w:pStyle w:val="8"/>
              <w:spacing w:before="91" w:line="220" w:lineRule="auto"/>
              <w:ind w:left="343"/>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省级</w:t>
            </w:r>
          </w:p>
        </w:tc>
        <w:tc>
          <w:tcPr>
            <w:tcW w:w="1753" w:type="dxa"/>
            <w:vAlign w:val="top"/>
          </w:tcPr>
          <w:p w14:paraId="41F203D7">
            <w:pPr>
              <w:pStyle w:val="8"/>
              <w:spacing w:before="136" w:line="209" w:lineRule="auto"/>
              <w:ind w:left="479"/>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一等奖</w:t>
            </w:r>
          </w:p>
        </w:tc>
        <w:tc>
          <w:tcPr>
            <w:tcW w:w="2833" w:type="dxa"/>
            <w:vAlign w:val="top"/>
          </w:tcPr>
          <w:p w14:paraId="3D0ACAEE">
            <w:pPr>
              <w:pStyle w:val="8"/>
              <w:spacing w:before="145" w:line="203" w:lineRule="auto"/>
              <w:ind w:left="137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2786" w:type="dxa"/>
            <w:vAlign w:val="top"/>
          </w:tcPr>
          <w:p w14:paraId="47BBA516">
            <w:pPr>
              <w:pStyle w:val="8"/>
              <w:spacing w:before="145" w:line="203" w:lineRule="auto"/>
              <w:ind w:left="13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14:paraId="370C09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93" w:type="dxa"/>
            <w:vMerge w:val="continue"/>
            <w:tcBorders>
              <w:top w:val="nil"/>
              <w:bottom w:val="nil"/>
            </w:tcBorders>
            <w:vAlign w:val="top"/>
          </w:tcPr>
          <w:p w14:paraId="45E69C4A">
            <w:pPr>
              <w:rPr>
                <w:rFonts w:hint="eastAsia" w:ascii="仿宋_GB2312" w:hAnsi="仿宋_GB2312" w:eastAsia="仿宋_GB2312" w:cs="仿宋_GB2312"/>
                <w:sz w:val="32"/>
                <w:szCs w:val="32"/>
              </w:rPr>
            </w:pPr>
          </w:p>
        </w:tc>
        <w:tc>
          <w:tcPr>
            <w:tcW w:w="1753" w:type="dxa"/>
            <w:vAlign w:val="top"/>
          </w:tcPr>
          <w:p w14:paraId="7E2E59B4">
            <w:pPr>
              <w:pStyle w:val="8"/>
              <w:spacing w:before="138" w:line="209" w:lineRule="auto"/>
              <w:ind w:left="479"/>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二等奖</w:t>
            </w:r>
          </w:p>
        </w:tc>
        <w:tc>
          <w:tcPr>
            <w:tcW w:w="2833" w:type="dxa"/>
            <w:vAlign w:val="top"/>
          </w:tcPr>
          <w:p w14:paraId="1277A24D">
            <w:pPr>
              <w:pStyle w:val="8"/>
              <w:spacing w:before="147" w:line="203" w:lineRule="auto"/>
              <w:ind w:left="137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2786" w:type="dxa"/>
            <w:vAlign w:val="top"/>
          </w:tcPr>
          <w:p w14:paraId="50BB8152">
            <w:pPr>
              <w:pStyle w:val="8"/>
              <w:spacing w:before="147" w:line="203" w:lineRule="auto"/>
              <w:ind w:left="134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r>
      <w:tr w14:paraId="524A85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93" w:type="dxa"/>
            <w:vMerge w:val="continue"/>
            <w:tcBorders>
              <w:top w:val="nil"/>
            </w:tcBorders>
            <w:vAlign w:val="top"/>
          </w:tcPr>
          <w:p w14:paraId="7288C018">
            <w:pPr>
              <w:rPr>
                <w:rFonts w:hint="eastAsia" w:ascii="仿宋_GB2312" w:hAnsi="仿宋_GB2312" w:eastAsia="仿宋_GB2312" w:cs="仿宋_GB2312"/>
                <w:sz w:val="32"/>
                <w:szCs w:val="32"/>
              </w:rPr>
            </w:pPr>
          </w:p>
        </w:tc>
        <w:tc>
          <w:tcPr>
            <w:tcW w:w="1753" w:type="dxa"/>
            <w:vAlign w:val="top"/>
          </w:tcPr>
          <w:p w14:paraId="11C25368">
            <w:pPr>
              <w:pStyle w:val="8"/>
              <w:spacing w:before="138" w:line="209" w:lineRule="auto"/>
              <w:ind w:left="470"/>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三等奖</w:t>
            </w:r>
          </w:p>
        </w:tc>
        <w:tc>
          <w:tcPr>
            <w:tcW w:w="2833" w:type="dxa"/>
            <w:vAlign w:val="top"/>
          </w:tcPr>
          <w:p w14:paraId="620FF04F">
            <w:pPr>
              <w:pStyle w:val="8"/>
              <w:spacing w:before="148" w:line="202" w:lineRule="auto"/>
              <w:ind w:left="136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2786" w:type="dxa"/>
            <w:vAlign w:val="top"/>
          </w:tcPr>
          <w:p w14:paraId="03102145">
            <w:pPr>
              <w:pStyle w:val="8"/>
              <w:spacing w:before="148" w:line="202" w:lineRule="auto"/>
              <w:ind w:left="136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14:paraId="533EFB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93" w:type="dxa"/>
            <w:vMerge w:val="restart"/>
            <w:tcBorders>
              <w:bottom w:val="nil"/>
            </w:tcBorders>
            <w:vAlign w:val="top"/>
          </w:tcPr>
          <w:p w14:paraId="50FA52F7">
            <w:pPr>
              <w:spacing w:line="318" w:lineRule="auto"/>
              <w:rPr>
                <w:rFonts w:hint="eastAsia" w:ascii="仿宋_GB2312" w:hAnsi="仿宋_GB2312" w:eastAsia="仿宋_GB2312" w:cs="仿宋_GB2312"/>
                <w:sz w:val="32"/>
                <w:szCs w:val="32"/>
              </w:rPr>
            </w:pPr>
          </w:p>
          <w:p w14:paraId="0BC20D8A">
            <w:pPr>
              <w:pStyle w:val="8"/>
              <w:spacing w:before="91" w:line="294" w:lineRule="auto"/>
              <w:ind w:left="136" w:right="233" w:firstLine="7"/>
              <w:rPr>
                <w:rFonts w:hint="eastAsia" w:ascii="仿宋_GB2312" w:hAnsi="仿宋_GB2312" w:eastAsia="仿宋_GB2312" w:cs="仿宋_GB2312"/>
                <w:sz w:val="32"/>
                <w:szCs w:val="32"/>
              </w:rPr>
            </w:pPr>
            <w:r>
              <w:rPr>
                <w:rFonts w:hint="eastAsia" w:ascii="仿宋_GB2312" w:hAnsi="仿宋_GB2312" w:eastAsia="仿宋_GB2312" w:cs="仿宋_GB2312"/>
                <w:spacing w:val="-11"/>
                <w:sz w:val="32"/>
                <w:szCs w:val="32"/>
              </w:rPr>
              <w:t>市、校</w:t>
            </w:r>
            <w:r>
              <w:rPr>
                <w:rFonts w:hint="eastAsia" w:ascii="仿宋_GB2312" w:hAnsi="仿宋_GB2312" w:eastAsia="仿宋_GB2312" w:cs="仿宋_GB2312"/>
                <w:sz w:val="32"/>
                <w:szCs w:val="32"/>
              </w:rPr>
              <w:t>级</w:t>
            </w:r>
          </w:p>
          <w:p w14:paraId="1B3DDDCA">
            <w:pPr>
              <w:spacing w:line="422" w:lineRule="auto"/>
              <w:rPr>
                <w:rFonts w:hint="eastAsia" w:ascii="仿宋_GB2312" w:hAnsi="仿宋_GB2312" w:eastAsia="仿宋_GB2312" w:cs="仿宋_GB2312"/>
                <w:sz w:val="32"/>
                <w:szCs w:val="32"/>
              </w:rPr>
            </w:pPr>
          </w:p>
          <w:p w14:paraId="2643E703">
            <w:pPr>
              <w:pStyle w:val="8"/>
              <w:spacing w:before="91" w:line="221" w:lineRule="auto"/>
              <w:ind w:left="349"/>
              <w:rPr>
                <w:rFonts w:hint="eastAsia" w:ascii="仿宋_GB2312" w:hAnsi="仿宋_GB2312" w:eastAsia="仿宋_GB2312" w:cs="仿宋_GB2312"/>
                <w:sz w:val="32"/>
                <w:szCs w:val="32"/>
              </w:rPr>
            </w:pPr>
            <w:r>
              <w:rPr>
                <w:rFonts w:hint="eastAsia" w:ascii="仿宋_GB2312" w:hAnsi="仿宋_GB2312" w:eastAsia="仿宋_GB2312" w:cs="仿宋_GB2312"/>
                <w:spacing w:val="-15"/>
                <w:sz w:val="32"/>
                <w:szCs w:val="32"/>
              </w:rPr>
              <w:t>院级</w:t>
            </w:r>
          </w:p>
        </w:tc>
        <w:tc>
          <w:tcPr>
            <w:tcW w:w="1753" w:type="dxa"/>
            <w:vAlign w:val="top"/>
          </w:tcPr>
          <w:p w14:paraId="4D8A68C5">
            <w:pPr>
              <w:pStyle w:val="8"/>
              <w:spacing w:before="139" w:line="208" w:lineRule="auto"/>
              <w:ind w:left="479"/>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一等奖</w:t>
            </w:r>
          </w:p>
        </w:tc>
        <w:tc>
          <w:tcPr>
            <w:tcW w:w="2833" w:type="dxa"/>
            <w:vAlign w:val="top"/>
          </w:tcPr>
          <w:p w14:paraId="68F56647">
            <w:pPr>
              <w:pStyle w:val="8"/>
              <w:spacing w:before="148" w:line="202" w:lineRule="auto"/>
              <w:ind w:left="1368"/>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2786" w:type="dxa"/>
            <w:vAlign w:val="top"/>
          </w:tcPr>
          <w:p w14:paraId="105C7EDF">
            <w:pPr>
              <w:pStyle w:val="8"/>
              <w:spacing w:before="148" w:line="202" w:lineRule="auto"/>
              <w:ind w:left="1347"/>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14:paraId="3B20FE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93" w:type="dxa"/>
            <w:vMerge w:val="continue"/>
            <w:tcBorders>
              <w:top w:val="nil"/>
              <w:bottom w:val="nil"/>
            </w:tcBorders>
            <w:vAlign w:val="top"/>
          </w:tcPr>
          <w:p w14:paraId="1578E995">
            <w:pPr>
              <w:rPr>
                <w:rFonts w:hint="eastAsia" w:ascii="仿宋_GB2312" w:hAnsi="仿宋_GB2312" w:eastAsia="仿宋_GB2312" w:cs="仿宋_GB2312"/>
                <w:sz w:val="32"/>
                <w:szCs w:val="32"/>
              </w:rPr>
            </w:pPr>
          </w:p>
        </w:tc>
        <w:tc>
          <w:tcPr>
            <w:tcW w:w="1753" w:type="dxa"/>
            <w:vAlign w:val="top"/>
          </w:tcPr>
          <w:p w14:paraId="6F0CFDBB">
            <w:pPr>
              <w:pStyle w:val="8"/>
              <w:spacing w:before="139" w:line="208" w:lineRule="auto"/>
              <w:ind w:left="479"/>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二等奖</w:t>
            </w:r>
          </w:p>
        </w:tc>
        <w:tc>
          <w:tcPr>
            <w:tcW w:w="2833" w:type="dxa"/>
            <w:vAlign w:val="top"/>
          </w:tcPr>
          <w:p w14:paraId="5D9DB286">
            <w:pPr>
              <w:pStyle w:val="8"/>
              <w:spacing w:before="148" w:line="202" w:lineRule="auto"/>
              <w:ind w:left="137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2786" w:type="dxa"/>
            <w:vAlign w:val="top"/>
          </w:tcPr>
          <w:p w14:paraId="167508E9">
            <w:pPr>
              <w:pStyle w:val="8"/>
              <w:spacing w:before="147" w:line="203" w:lineRule="auto"/>
              <w:ind w:left="138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14:paraId="2F8695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1193" w:type="dxa"/>
            <w:vMerge w:val="continue"/>
            <w:tcBorders>
              <w:top w:val="nil"/>
              <w:bottom w:val="nil"/>
            </w:tcBorders>
            <w:vAlign w:val="top"/>
          </w:tcPr>
          <w:p w14:paraId="64AC33E3">
            <w:pPr>
              <w:rPr>
                <w:rFonts w:hint="eastAsia" w:ascii="仿宋_GB2312" w:hAnsi="仿宋_GB2312" w:eastAsia="仿宋_GB2312" w:cs="仿宋_GB2312"/>
                <w:sz w:val="32"/>
                <w:szCs w:val="32"/>
              </w:rPr>
            </w:pPr>
          </w:p>
        </w:tc>
        <w:tc>
          <w:tcPr>
            <w:tcW w:w="1753" w:type="dxa"/>
            <w:vAlign w:val="top"/>
          </w:tcPr>
          <w:p w14:paraId="4E4EFA7C">
            <w:pPr>
              <w:pStyle w:val="8"/>
              <w:spacing w:before="142" w:line="209" w:lineRule="auto"/>
              <w:ind w:left="470"/>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三等奖</w:t>
            </w:r>
          </w:p>
        </w:tc>
        <w:tc>
          <w:tcPr>
            <w:tcW w:w="2833" w:type="dxa"/>
            <w:vAlign w:val="top"/>
          </w:tcPr>
          <w:p w14:paraId="10B73A86">
            <w:pPr>
              <w:pStyle w:val="8"/>
              <w:spacing w:before="149" w:line="204" w:lineRule="auto"/>
              <w:ind w:left="138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2786" w:type="dxa"/>
            <w:vAlign w:val="top"/>
          </w:tcPr>
          <w:p w14:paraId="7A81C027">
            <w:pPr>
              <w:pStyle w:val="8"/>
              <w:spacing w:before="149" w:line="204" w:lineRule="auto"/>
              <w:ind w:left="1207"/>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r>
      <w:tr w14:paraId="2FE405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1193" w:type="dxa"/>
            <w:vMerge w:val="continue"/>
            <w:tcBorders>
              <w:top w:val="nil"/>
              <w:bottom w:val="nil"/>
            </w:tcBorders>
            <w:vAlign w:val="top"/>
          </w:tcPr>
          <w:p w14:paraId="26B2D71E">
            <w:pPr>
              <w:rPr>
                <w:rFonts w:hint="eastAsia" w:ascii="仿宋_GB2312" w:hAnsi="仿宋_GB2312" w:eastAsia="仿宋_GB2312" w:cs="仿宋_GB2312"/>
                <w:sz w:val="32"/>
                <w:szCs w:val="32"/>
              </w:rPr>
            </w:pPr>
          </w:p>
        </w:tc>
        <w:tc>
          <w:tcPr>
            <w:tcW w:w="1753" w:type="dxa"/>
            <w:vAlign w:val="top"/>
          </w:tcPr>
          <w:p w14:paraId="7152C61E">
            <w:pPr>
              <w:pStyle w:val="8"/>
              <w:spacing w:before="140" w:line="210" w:lineRule="auto"/>
              <w:ind w:left="479"/>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一等奖</w:t>
            </w:r>
          </w:p>
        </w:tc>
        <w:tc>
          <w:tcPr>
            <w:tcW w:w="2833" w:type="dxa"/>
            <w:vAlign w:val="top"/>
          </w:tcPr>
          <w:p w14:paraId="073E8424">
            <w:pPr>
              <w:pStyle w:val="8"/>
              <w:spacing w:before="151" w:line="203" w:lineRule="auto"/>
              <w:ind w:left="138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2786" w:type="dxa"/>
            <w:vAlign w:val="top"/>
          </w:tcPr>
          <w:p w14:paraId="1163CD72">
            <w:pPr>
              <w:pStyle w:val="8"/>
              <w:spacing w:before="151" w:line="203" w:lineRule="auto"/>
              <w:ind w:left="135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14:paraId="5A7A1D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1193" w:type="dxa"/>
            <w:vMerge w:val="continue"/>
            <w:tcBorders>
              <w:top w:val="nil"/>
              <w:bottom w:val="nil"/>
            </w:tcBorders>
            <w:vAlign w:val="top"/>
          </w:tcPr>
          <w:p w14:paraId="0FDE7DCA">
            <w:pPr>
              <w:rPr>
                <w:rFonts w:hint="eastAsia" w:ascii="仿宋_GB2312" w:hAnsi="仿宋_GB2312" w:eastAsia="仿宋_GB2312" w:cs="仿宋_GB2312"/>
                <w:sz w:val="32"/>
                <w:szCs w:val="32"/>
              </w:rPr>
            </w:pPr>
          </w:p>
        </w:tc>
        <w:tc>
          <w:tcPr>
            <w:tcW w:w="1753" w:type="dxa"/>
            <w:vAlign w:val="top"/>
          </w:tcPr>
          <w:p w14:paraId="7E491990">
            <w:pPr>
              <w:pStyle w:val="8"/>
              <w:spacing w:before="142" w:line="209" w:lineRule="auto"/>
              <w:ind w:left="479"/>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二等奖</w:t>
            </w:r>
          </w:p>
        </w:tc>
        <w:tc>
          <w:tcPr>
            <w:tcW w:w="2833" w:type="dxa"/>
            <w:vAlign w:val="top"/>
          </w:tcPr>
          <w:p w14:paraId="752D454A">
            <w:pPr>
              <w:pStyle w:val="8"/>
              <w:spacing w:before="151" w:line="203" w:lineRule="auto"/>
              <w:ind w:left="140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2786" w:type="dxa"/>
            <w:vAlign w:val="top"/>
          </w:tcPr>
          <w:p w14:paraId="18098F75">
            <w:pPr>
              <w:pStyle w:val="8"/>
              <w:spacing w:before="151" w:line="203" w:lineRule="auto"/>
              <w:ind w:left="1200"/>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r>
      <w:tr w14:paraId="0E6126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1193" w:type="dxa"/>
            <w:vMerge w:val="continue"/>
            <w:tcBorders>
              <w:top w:val="nil"/>
            </w:tcBorders>
            <w:vAlign w:val="top"/>
          </w:tcPr>
          <w:p w14:paraId="512AF324">
            <w:pPr>
              <w:rPr>
                <w:rFonts w:hint="eastAsia" w:ascii="仿宋_GB2312" w:hAnsi="仿宋_GB2312" w:eastAsia="仿宋_GB2312" w:cs="仿宋_GB2312"/>
                <w:sz w:val="32"/>
                <w:szCs w:val="32"/>
              </w:rPr>
            </w:pPr>
          </w:p>
        </w:tc>
        <w:tc>
          <w:tcPr>
            <w:tcW w:w="1753" w:type="dxa"/>
            <w:vAlign w:val="top"/>
          </w:tcPr>
          <w:p w14:paraId="30446143">
            <w:pPr>
              <w:pStyle w:val="8"/>
              <w:spacing w:before="146" w:line="208" w:lineRule="auto"/>
              <w:ind w:left="470"/>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三等奖</w:t>
            </w:r>
          </w:p>
        </w:tc>
        <w:tc>
          <w:tcPr>
            <w:tcW w:w="2833" w:type="dxa"/>
            <w:vAlign w:val="top"/>
          </w:tcPr>
          <w:p w14:paraId="1C3D91AB">
            <w:pPr>
              <w:pStyle w:val="8"/>
              <w:spacing w:before="152" w:line="204" w:lineRule="auto"/>
              <w:ind w:left="1218"/>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0.5</w:t>
            </w:r>
          </w:p>
        </w:tc>
        <w:tc>
          <w:tcPr>
            <w:tcW w:w="2786" w:type="dxa"/>
            <w:vAlign w:val="top"/>
          </w:tcPr>
          <w:p w14:paraId="7490B740">
            <w:pPr>
              <w:pStyle w:val="8"/>
              <w:spacing w:before="152" w:line="204" w:lineRule="auto"/>
              <w:ind w:left="1133"/>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0.25</w:t>
            </w:r>
          </w:p>
        </w:tc>
      </w:tr>
    </w:tbl>
    <w:p w14:paraId="0D10EE38">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注：①优秀奖统一按照对应级别的三等奖减半加分。其他类型奖项参照优秀奖标准加分。</w:t>
      </w:r>
    </w:p>
    <w:p w14:paraId="0D2A1892">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②全国大学生创新年会展示获奖，按国家级一等奖标准加分。</w:t>
      </w:r>
    </w:p>
    <w:p w14:paraId="4528C1AE">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③科技学术竞赛参考当年最新版全国普通高校大学生竞赛名录加分，非名录中的赛事减半加分。</w:t>
      </w:r>
    </w:p>
    <w:p w14:paraId="5945189E">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第四十三条 参加创新创业训练计划项目，加分标准如下：</w:t>
      </w:r>
    </w:p>
    <w:tbl>
      <w:tblPr>
        <w:tblStyle w:val="7"/>
        <w:tblW w:w="85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44"/>
        <w:gridCol w:w="2838"/>
        <w:gridCol w:w="2845"/>
      </w:tblGrid>
      <w:tr w14:paraId="382583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8" w:hRule="atLeast"/>
          <w:jc w:val="center"/>
        </w:trPr>
        <w:tc>
          <w:tcPr>
            <w:tcW w:w="2844" w:type="dxa"/>
            <w:vMerge w:val="restart"/>
            <w:tcBorders>
              <w:bottom w:val="nil"/>
            </w:tcBorders>
            <w:vAlign w:val="center"/>
          </w:tcPr>
          <w:p w14:paraId="7CBD832F">
            <w:pPr>
              <w:pStyle w:val="8"/>
              <w:spacing w:before="91"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级别</w:t>
            </w:r>
          </w:p>
        </w:tc>
        <w:tc>
          <w:tcPr>
            <w:tcW w:w="5683" w:type="dxa"/>
            <w:gridSpan w:val="2"/>
            <w:vAlign w:val="top"/>
          </w:tcPr>
          <w:p w14:paraId="69130BD5">
            <w:pPr>
              <w:pStyle w:val="8"/>
              <w:spacing w:before="228" w:line="217" w:lineRule="auto"/>
              <w:ind w:left="2577"/>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加分</w:t>
            </w:r>
          </w:p>
        </w:tc>
      </w:tr>
      <w:tr w14:paraId="385656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2844" w:type="dxa"/>
            <w:vMerge w:val="continue"/>
            <w:tcBorders>
              <w:top w:val="nil"/>
            </w:tcBorders>
            <w:vAlign w:val="top"/>
          </w:tcPr>
          <w:p w14:paraId="7DE40ECD">
            <w:pPr>
              <w:rPr>
                <w:rFonts w:hint="eastAsia" w:ascii="仿宋_GB2312" w:hAnsi="仿宋_GB2312" w:eastAsia="仿宋_GB2312" w:cs="仿宋_GB2312"/>
                <w:sz w:val="32"/>
                <w:szCs w:val="32"/>
              </w:rPr>
            </w:pPr>
          </w:p>
        </w:tc>
        <w:tc>
          <w:tcPr>
            <w:tcW w:w="2838" w:type="dxa"/>
            <w:vAlign w:val="top"/>
          </w:tcPr>
          <w:p w14:paraId="2E6BE6A5">
            <w:pPr>
              <w:pStyle w:val="8"/>
              <w:spacing w:before="224" w:line="217" w:lineRule="auto"/>
              <w:ind w:left="786"/>
              <w:rPr>
                <w:rFonts w:hint="eastAsia" w:ascii="仿宋_GB2312" w:hAnsi="仿宋_GB2312" w:eastAsia="仿宋_GB2312" w:cs="仿宋_GB2312"/>
                <w:sz w:val="32"/>
                <w:szCs w:val="32"/>
              </w:rPr>
            </w:pPr>
            <w:r>
              <w:rPr>
                <w:rFonts w:hint="eastAsia" w:ascii="仿宋_GB2312" w:hAnsi="仿宋_GB2312" w:eastAsia="仿宋_GB2312" w:cs="仿宋_GB2312"/>
                <w:spacing w:val="-12"/>
                <w:sz w:val="32"/>
                <w:szCs w:val="32"/>
              </w:rPr>
              <w:t>团队负责人</w:t>
            </w:r>
          </w:p>
        </w:tc>
        <w:tc>
          <w:tcPr>
            <w:tcW w:w="2845" w:type="dxa"/>
            <w:vAlign w:val="top"/>
          </w:tcPr>
          <w:p w14:paraId="408C104B">
            <w:pPr>
              <w:pStyle w:val="8"/>
              <w:spacing w:before="224" w:line="217" w:lineRule="auto"/>
              <w:ind w:left="650"/>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团队参赛成员</w:t>
            </w:r>
          </w:p>
        </w:tc>
      </w:tr>
      <w:tr w14:paraId="560B0E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jc w:val="center"/>
        </w:trPr>
        <w:tc>
          <w:tcPr>
            <w:tcW w:w="2844" w:type="dxa"/>
            <w:vAlign w:val="top"/>
          </w:tcPr>
          <w:p w14:paraId="5079359E">
            <w:pPr>
              <w:pStyle w:val="8"/>
              <w:spacing w:before="227" w:line="214" w:lineRule="auto"/>
              <w:ind w:left="1074"/>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国家级</w:t>
            </w:r>
          </w:p>
        </w:tc>
        <w:tc>
          <w:tcPr>
            <w:tcW w:w="2838" w:type="dxa"/>
            <w:vAlign w:val="top"/>
          </w:tcPr>
          <w:p w14:paraId="38B44005">
            <w:pPr>
              <w:pStyle w:val="8"/>
              <w:spacing w:before="227" w:line="214" w:lineRule="auto"/>
              <w:ind w:left="1378"/>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2845" w:type="dxa"/>
            <w:vAlign w:val="top"/>
          </w:tcPr>
          <w:p w14:paraId="6573B1A0">
            <w:pPr>
              <w:pStyle w:val="8"/>
              <w:spacing w:before="227" w:line="214" w:lineRule="auto"/>
              <w:ind w:left="1377"/>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14:paraId="555AC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2844" w:type="dxa"/>
            <w:vAlign w:val="top"/>
          </w:tcPr>
          <w:p w14:paraId="55306783">
            <w:pPr>
              <w:pStyle w:val="8"/>
              <w:spacing w:before="229" w:line="214" w:lineRule="auto"/>
              <w:ind w:left="1027"/>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省市级</w:t>
            </w:r>
          </w:p>
        </w:tc>
        <w:tc>
          <w:tcPr>
            <w:tcW w:w="2838" w:type="dxa"/>
            <w:vAlign w:val="top"/>
          </w:tcPr>
          <w:p w14:paraId="1DA1B4B5">
            <w:pPr>
              <w:pStyle w:val="8"/>
              <w:spacing w:before="229" w:line="214" w:lineRule="auto"/>
              <w:ind w:left="137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2845" w:type="dxa"/>
            <w:vAlign w:val="top"/>
          </w:tcPr>
          <w:p w14:paraId="3A152112">
            <w:pPr>
              <w:pStyle w:val="8"/>
              <w:spacing w:before="229" w:line="214" w:lineRule="auto"/>
              <w:ind w:left="141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14:paraId="337BE8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jc w:val="center"/>
        </w:trPr>
        <w:tc>
          <w:tcPr>
            <w:tcW w:w="2844" w:type="dxa"/>
            <w:vAlign w:val="top"/>
          </w:tcPr>
          <w:p w14:paraId="59FF7034">
            <w:pPr>
              <w:pStyle w:val="8"/>
              <w:spacing w:before="231" w:line="216" w:lineRule="auto"/>
              <w:ind w:left="1163"/>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校级</w:t>
            </w:r>
          </w:p>
        </w:tc>
        <w:tc>
          <w:tcPr>
            <w:tcW w:w="2838" w:type="dxa"/>
            <w:vAlign w:val="top"/>
          </w:tcPr>
          <w:p w14:paraId="6243AC40">
            <w:pPr>
              <w:pStyle w:val="8"/>
              <w:spacing w:before="231" w:line="216" w:lineRule="auto"/>
              <w:ind w:left="1408"/>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2845" w:type="dxa"/>
            <w:vAlign w:val="top"/>
          </w:tcPr>
          <w:p w14:paraId="389C6EEE">
            <w:pPr>
              <w:pStyle w:val="8"/>
              <w:spacing w:before="231" w:line="216" w:lineRule="auto"/>
              <w:ind w:left="1235"/>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r>
    </w:tbl>
    <w:p w14:paraId="04093294">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注：项目成功立项即可加相应级别的一半分，成功结题再追加另一半分</w:t>
      </w:r>
      <w:r>
        <w:rPr>
          <w:rFonts w:hint="eastAsia" w:ascii="仿宋_GB2312" w:hAnsi="仿宋_GB2312" w:eastAsia="仿宋_GB2312" w:cs="仿宋_GB2312"/>
          <w:spacing w:val="1"/>
          <w:sz w:val="32"/>
          <w:szCs w:val="32"/>
          <w:lang w:eastAsia="zh-CN"/>
        </w:rPr>
        <w:t>。</w:t>
      </w:r>
    </w:p>
    <w:p w14:paraId="53F4143C">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第四十四条 创建创业实体，加分标准如下：</w:t>
      </w:r>
    </w:p>
    <w:tbl>
      <w:tblPr>
        <w:tblStyle w:val="7"/>
        <w:tblpPr w:leftFromText="180" w:rightFromText="180" w:vertAnchor="text" w:horzAnchor="page" w:tblpX="1404" w:tblpY="42"/>
        <w:tblOverlap w:val="never"/>
        <w:tblW w:w="904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80"/>
        <w:gridCol w:w="1981"/>
        <w:gridCol w:w="2183"/>
      </w:tblGrid>
      <w:tr w14:paraId="7829AF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80" w:type="dxa"/>
            <w:vMerge w:val="restart"/>
            <w:vAlign w:val="center"/>
          </w:tcPr>
          <w:p w14:paraId="0519C4D7">
            <w:pPr>
              <w:spacing w:line="417" w:lineRule="auto"/>
              <w:jc w:val="center"/>
              <w:rPr>
                <w:rFonts w:hint="eastAsia" w:ascii="仿宋_GB2312" w:hAnsi="仿宋_GB2312" w:eastAsia="仿宋_GB2312" w:cs="仿宋_GB2312"/>
                <w:sz w:val="32"/>
                <w:szCs w:val="32"/>
              </w:rPr>
            </w:pPr>
          </w:p>
          <w:p w14:paraId="18C51337">
            <w:pPr>
              <w:pStyle w:val="8"/>
              <w:spacing w:before="91"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类别</w:t>
            </w:r>
          </w:p>
        </w:tc>
        <w:tc>
          <w:tcPr>
            <w:tcW w:w="4164" w:type="dxa"/>
            <w:gridSpan w:val="2"/>
            <w:vAlign w:val="center"/>
          </w:tcPr>
          <w:p w14:paraId="60151068">
            <w:pPr>
              <w:pStyle w:val="8"/>
              <w:spacing w:before="227" w:line="217"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加分</w:t>
            </w:r>
          </w:p>
        </w:tc>
      </w:tr>
      <w:tr w14:paraId="4AB3BE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6" w:hRule="atLeast"/>
        </w:trPr>
        <w:tc>
          <w:tcPr>
            <w:tcW w:w="4880" w:type="dxa"/>
            <w:vMerge w:val="continue"/>
            <w:vAlign w:val="center"/>
          </w:tcPr>
          <w:p w14:paraId="7D88A799">
            <w:pPr>
              <w:jc w:val="center"/>
              <w:rPr>
                <w:rFonts w:hint="eastAsia" w:ascii="仿宋_GB2312" w:hAnsi="仿宋_GB2312" w:eastAsia="仿宋_GB2312" w:cs="仿宋_GB2312"/>
                <w:sz w:val="32"/>
                <w:szCs w:val="32"/>
              </w:rPr>
            </w:pPr>
          </w:p>
        </w:tc>
        <w:tc>
          <w:tcPr>
            <w:tcW w:w="1981" w:type="dxa"/>
            <w:vMerge w:val="restart"/>
            <w:vAlign w:val="center"/>
          </w:tcPr>
          <w:p w14:paraId="229E2BD2">
            <w:pPr>
              <w:pStyle w:val="8"/>
              <w:spacing w:before="222"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2"/>
                <w:sz w:val="32"/>
                <w:szCs w:val="32"/>
              </w:rPr>
              <w:t>团队负责人</w:t>
            </w:r>
          </w:p>
        </w:tc>
        <w:tc>
          <w:tcPr>
            <w:tcW w:w="2183" w:type="dxa"/>
            <w:vMerge w:val="restart"/>
            <w:vAlign w:val="center"/>
          </w:tcPr>
          <w:p w14:paraId="4BB6E11C">
            <w:pPr>
              <w:pStyle w:val="8"/>
              <w:spacing w:before="224" w:line="21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3"/>
                <w:sz w:val="32"/>
                <w:szCs w:val="32"/>
              </w:rPr>
              <w:t>团队其他</w:t>
            </w:r>
            <w:r>
              <w:rPr>
                <w:rFonts w:hint="eastAsia" w:ascii="仿宋_GB2312" w:hAnsi="仿宋_GB2312" w:eastAsia="仿宋_GB2312" w:cs="仿宋_GB2312"/>
                <w:spacing w:val="-5"/>
                <w:sz w:val="32"/>
                <w:szCs w:val="32"/>
              </w:rPr>
              <w:t>核心成员</w:t>
            </w:r>
          </w:p>
        </w:tc>
      </w:tr>
      <w:tr w14:paraId="18BE1B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880" w:type="dxa"/>
            <w:vAlign w:val="center"/>
          </w:tcPr>
          <w:p w14:paraId="6D6983C3">
            <w:pPr>
              <w:pStyle w:val="8"/>
              <w:spacing w:before="223" w:line="216"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入驻校创业孵化基地或创客空间</w:t>
            </w:r>
          </w:p>
        </w:tc>
        <w:tc>
          <w:tcPr>
            <w:tcW w:w="1981" w:type="dxa"/>
            <w:vMerge w:val="restart"/>
            <w:tcBorders>
              <w:bottom w:val="nil"/>
            </w:tcBorders>
            <w:vAlign w:val="center"/>
          </w:tcPr>
          <w:p w14:paraId="52BF3A9B">
            <w:pPr>
              <w:pStyle w:val="8"/>
              <w:spacing w:before="91"/>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2183" w:type="dxa"/>
            <w:vMerge w:val="restart"/>
            <w:tcBorders>
              <w:bottom w:val="nil"/>
            </w:tcBorders>
            <w:vAlign w:val="center"/>
          </w:tcPr>
          <w:p w14:paraId="6915E675">
            <w:pPr>
              <w:pStyle w:val="8"/>
              <w:spacing w:before="91" w:line="24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14:paraId="089CFF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4880" w:type="dxa"/>
            <w:vAlign w:val="center"/>
          </w:tcPr>
          <w:p w14:paraId="657EC4F1">
            <w:pPr>
              <w:pStyle w:val="8"/>
              <w:spacing w:before="195" w:line="213"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在工商部门注册成立公司</w:t>
            </w:r>
          </w:p>
        </w:tc>
        <w:tc>
          <w:tcPr>
            <w:tcW w:w="1981" w:type="dxa"/>
            <w:vMerge w:val="continue"/>
            <w:tcBorders>
              <w:top w:val="nil"/>
            </w:tcBorders>
            <w:vAlign w:val="center"/>
          </w:tcPr>
          <w:p w14:paraId="778E9D3A">
            <w:pPr>
              <w:jc w:val="center"/>
              <w:rPr>
                <w:rFonts w:hint="eastAsia" w:ascii="仿宋_GB2312" w:hAnsi="仿宋_GB2312" w:eastAsia="仿宋_GB2312" w:cs="仿宋_GB2312"/>
                <w:sz w:val="32"/>
                <w:szCs w:val="32"/>
              </w:rPr>
            </w:pPr>
          </w:p>
        </w:tc>
        <w:tc>
          <w:tcPr>
            <w:tcW w:w="2183" w:type="dxa"/>
            <w:vMerge w:val="continue"/>
            <w:tcBorders>
              <w:top w:val="nil"/>
            </w:tcBorders>
            <w:vAlign w:val="center"/>
          </w:tcPr>
          <w:p w14:paraId="72A81B58">
            <w:pPr>
              <w:jc w:val="center"/>
              <w:rPr>
                <w:rFonts w:hint="eastAsia" w:ascii="仿宋_GB2312" w:hAnsi="仿宋_GB2312" w:eastAsia="仿宋_GB2312" w:cs="仿宋_GB2312"/>
                <w:sz w:val="32"/>
                <w:szCs w:val="32"/>
              </w:rPr>
            </w:pPr>
          </w:p>
        </w:tc>
      </w:tr>
    </w:tbl>
    <w:p w14:paraId="0C5589B3">
      <w:pPr>
        <w:spacing w:line="53" w:lineRule="exact"/>
        <w:rPr>
          <w:rFonts w:hint="eastAsia" w:ascii="仿宋_GB2312" w:hAnsi="仿宋_GB2312" w:eastAsia="仿宋_GB2312" w:cs="仿宋_GB2312"/>
          <w:sz w:val="32"/>
          <w:szCs w:val="32"/>
        </w:rPr>
      </w:pPr>
    </w:p>
    <w:p w14:paraId="1F71974D">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第四十五条 以上活动原则上均应由政府、学校及党团组织作为主办方,级别由主办方及学校相应主管部门共同界定</w:t>
      </w:r>
      <w:r>
        <w:rPr>
          <w:rFonts w:hint="eastAsia" w:ascii="仿宋_GB2312" w:hAnsi="仿宋_GB2312" w:eastAsia="仿宋_GB2312" w:cs="仿宋_GB2312"/>
          <w:spacing w:val="1"/>
          <w:sz w:val="32"/>
          <w:szCs w:val="32"/>
          <w:lang w:eastAsia="zh-CN"/>
        </w:rPr>
        <w:t>；</w:t>
      </w:r>
      <w:r>
        <w:rPr>
          <w:rFonts w:hint="eastAsia" w:ascii="仿宋_GB2312" w:hAnsi="仿宋_GB2312" w:eastAsia="仿宋_GB2312" w:cs="仿宋_GB2312"/>
          <w:spacing w:val="1"/>
          <w:sz w:val="32"/>
          <w:szCs w:val="32"/>
        </w:rPr>
        <w:t>获奖结果若是按名次排序,由学院根据获奖人数自定获奖等级；同一项目不同级别取最高级别得分,各项内容均不重复计分。</w:t>
      </w:r>
    </w:p>
    <w:p w14:paraId="364FE9D0">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第四十六条 本细则第四十二条规定的比赛的主办单位及等级，准用本细则第六条、第七条规定的确定荣誉称号的级别的原则和方法。</w:t>
      </w:r>
    </w:p>
    <w:p w14:paraId="5F692917">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第四十七条 测评当事人以参赛者身份参加本细则第四十二条规定的比赛并获得优秀奖的，统一按照对应级别的三等奖减半加分。</w:t>
      </w:r>
    </w:p>
    <w:p w14:paraId="26B14893">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获得的奖项有下列情形之一的，应当适用优秀奖的加分标准：</w:t>
      </w:r>
    </w:p>
    <w:p w14:paraId="6F4DA8F5">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（一）是设定名次的奖项的第 9 名或第 9 名以后的名次的；</w:t>
      </w:r>
    </w:p>
    <w:p w14:paraId="3BDE2C37">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（二）是既没有设定等次也没有设定名次的奖项的；</w:t>
      </w:r>
    </w:p>
    <w:p w14:paraId="2551BA61">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（三）是非等次、非名次类奖项的。</w:t>
      </w:r>
    </w:p>
    <w:p w14:paraId="4E50327B">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测评当事人不能证明获得的奖项设定有等次或名次的，应当认定为既没有设定等次也没有设定名次。</w:t>
      </w:r>
    </w:p>
    <w:p w14:paraId="0B646A48">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未获奖的，加 0.01 分，累积不得超过 0.05 分。</w:t>
      </w:r>
    </w:p>
    <w:p w14:paraId="0F0EEC3E">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第四十八条 参加特定竞赛如中国国际大学生创新大赛、大学生创新创业大赛、全国大学生职业规划大赛，未获奖的，加0.05分，</w:t>
      </w:r>
      <w:r>
        <w:rPr>
          <w:rFonts w:hint="eastAsia" w:ascii="仿宋_GB2312" w:hAnsi="仿宋_GB2312" w:eastAsia="仿宋_GB2312" w:cs="仿宋_GB2312"/>
          <w:spacing w:val="1"/>
          <w:sz w:val="32"/>
          <w:szCs w:val="32"/>
          <w:lang w:eastAsia="zh-CN"/>
        </w:rPr>
        <w:t>累计</w:t>
      </w:r>
      <w:r>
        <w:rPr>
          <w:rFonts w:hint="eastAsia" w:ascii="仿宋_GB2312" w:hAnsi="仿宋_GB2312" w:eastAsia="仿宋_GB2312" w:cs="仿宋_GB2312"/>
          <w:spacing w:val="1"/>
          <w:sz w:val="32"/>
          <w:szCs w:val="32"/>
        </w:rPr>
        <w:t>不得超过0.5 分。</w:t>
      </w:r>
    </w:p>
    <w:p w14:paraId="4EF8B61C">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第四十九条 本细则第四十二条所称团体，是指 2 人及 2 人以上的团队 。</w:t>
      </w:r>
    </w:p>
    <w:p w14:paraId="5A9112E9">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第五十条 测评当事人参加本细则第四十二条规定的单位以外的单位（如社会组织、企业、实务机构等部门）主办的学术性专业比赛，与本专业（学科）紧密相关的，加分标准参照本细则第四十二条规定降低一个等级执行；与本专业（学科）不相关的，加 0.05 分，累积分数不得超过 0.2 分；团体中的个人加分参照本细则第四十二条规定降低一个等级执行。该比赛与专业 （学科）的相关性由学院测评小组认定。</w:t>
      </w:r>
    </w:p>
    <w:p w14:paraId="5CC056F6">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第五十一条 本细则第四十一条规定的 A 类、B 类、C 类、校级科研项目的范围依照学校有关专业技术资格评审的规定确定。科研课题组的主要成员是指 A 类科研项目排名前 8 名或 B 类科研项目排名前 5 名或 C 类科研项目排名前 3 名或校级科研项目排名前 2 名的课题组成员。</w:t>
      </w:r>
    </w:p>
    <w:p w14:paraId="0B41C6E0">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第五十二条 测评当事人参与国家级、省部级科研项目的调研活动的加0.05 分，参加厅级、校级科研项目的调研活动的加 0.025 分，累计分数不得超过 1.0 分。测评当事人参加与专业紧密相关证书考取活动并取得相应证书，加 0.5 分，累计分数不得超过 1.0 分（英语四六级证、教师资格证、全国计算机等级考试、其他由专业老师认定出具证明的证书）；测评当事人参加与专业不相关证书考取活动并取得相应证书，加 0.1 分，累计分数不得超过 0.5 分，取得的证书与专业的相关性由学院测评小组认定。</w:t>
      </w:r>
    </w:p>
    <w:p w14:paraId="43FAEAE3">
      <w:pPr>
        <w:pStyle w:val="2"/>
        <w:spacing w:before="92" w:line="219" w:lineRule="auto"/>
        <w:ind w:left="3473"/>
        <w:rPr>
          <w:rFonts w:hint="eastAsia" w:ascii="仿宋_GB2312" w:hAnsi="仿宋_GB2312" w:eastAsia="仿宋_GB2312" w:cs="仿宋_GB2312"/>
          <w:b/>
          <w:bCs/>
          <w:spacing w:val="-3"/>
          <w:sz w:val="32"/>
          <w:szCs w:val="32"/>
        </w:rPr>
      </w:pPr>
      <w:r>
        <w:rPr>
          <w:rFonts w:hint="eastAsia" w:ascii="仿宋_GB2312" w:hAnsi="仿宋_GB2312" w:eastAsia="仿宋_GB2312" w:cs="仿宋_GB2312"/>
          <w:b/>
          <w:bCs/>
          <w:spacing w:val="-3"/>
          <w:sz w:val="32"/>
          <w:szCs w:val="32"/>
        </w:rPr>
        <w:t>第四章  体育加分</w:t>
      </w:r>
    </w:p>
    <w:p w14:paraId="141BA33A">
      <w:pPr>
        <w:pStyle w:val="2"/>
        <w:spacing w:before="92" w:line="219" w:lineRule="auto"/>
        <w:ind w:left="3473"/>
        <w:rPr>
          <w:rFonts w:hint="eastAsia" w:ascii="仿宋_GB2312" w:hAnsi="仿宋_GB2312" w:eastAsia="仿宋_GB2312" w:cs="仿宋_GB2312"/>
          <w:b/>
          <w:bCs/>
          <w:spacing w:val="-3"/>
          <w:sz w:val="32"/>
          <w:szCs w:val="32"/>
        </w:rPr>
      </w:pPr>
    </w:p>
    <w:p w14:paraId="67AD3D4A">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第五十三条 体育奖励分，加分标准如下：</w:t>
      </w:r>
    </w:p>
    <w:p w14:paraId="383268FF">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（1）个人项目</w:t>
      </w:r>
    </w:p>
    <w:tbl>
      <w:tblPr>
        <w:tblStyle w:val="7"/>
        <w:tblW w:w="918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808"/>
        <w:gridCol w:w="1220"/>
        <w:gridCol w:w="1446"/>
        <w:gridCol w:w="1464"/>
        <w:gridCol w:w="3246"/>
      </w:tblGrid>
      <w:tr w14:paraId="5C533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1808" w:type="dxa"/>
            <w:vMerge w:val="restart"/>
            <w:vAlign w:val="center"/>
          </w:tcPr>
          <w:p w14:paraId="429702B9">
            <w:pPr>
              <w:pStyle w:val="8"/>
              <w:snapToGrid w:val="0"/>
              <w:spacing w:before="91"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级别</w:t>
            </w:r>
          </w:p>
        </w:tc>
        <w:tc>
          <w:tcPr>
            <w:tcW w:w="7376" w:type="dxa"/>
            <w:gridSpan w:val="4"/>
            <w:vAlign w:val="center"/>
          </w:tcPr>
          <w:p w14:paraId="725175BA">
            <w:pPr>
              <w:pStyle w:val="8"/>
              <w:snapToGrid w:val="0"/>
              <w:spacing w:before="194"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加分</w:t>
            </w:r>
          </w:p>
        </w:tc>
      </w:tr>
      <w:tr w14:paraId="533AE8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1808" w:type="dxa"/>
            <w:vMerge w:val="continue"/>
            <w:tcBorders/>
            <w:vAlign w:val="center"/>
          </w:tcPr>
          <w:p w14:paraId="14F6D360">
            <w:pPr>
              <w:pStyle w:val="8"/>
              <w:snapToGrid w:val="0"/>
              <w:spacing w:before="91" w:line="221" w:lineRule="auto"/>
              <w:ind w:left="849"/>
              <w:jc w:val="center"/>
              <w:rPr>
                <w:rFonts w:hint="eastAsia" w:ascii="仿宋_GB2312" w:hAnsi="仿宋_GB2312" w:eastAsia="仿宋_GB2312" w:cs="仿宋_GB2312"/>
                <w:sz w:val="32"/>
                <w:szCs w:val="32"/>
              </w:rPr>
            </w:pPr>
          </w:p>
        </w:tc>
        <w:tc>
          <w:tcPr>
            <w:tcW w:w="0" w:type="auto"/>
            <w:vAlign w:val="center"/>
          </w:tcPr>
          <w:p w14:paraId="5FFD0F55">
            <w:pPr>
              <w:pStyle w:val="8"/>
              <w:snapToGrid w:val="0"/>
              <w:spacing w:before="188"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第</w:t>
            </w:r>
            <w:r>
              <w:rPr>
                <w:rFonts w:hint="eastAsia" w:ascii="仿宋_GB2312" w:hAnsi="仿宋_GB2312" w:eastAsia="仿宋_GB2312" w:cs="仿宋_GB2312"/>
                <w:spacing w:val="-23"/>
                <w:sz w:val="32"/>
                <w:szCs w:val="32"/>
              </w:rPr>
              <w:t xml:space="preserve"> </w:t>
            </w:r>
            <w:r>
              <w:rPr>
                <w:rFonts w:hint="eastAsia" w:ascii="仿宋_GB2312" w:hAnsi="仿宋_GB2312" w:eastAsia="仿宋_GB2312" w:cs="仿宋_GB2312"/>
                <w:spacing w:val="-14"/>
                <w:sz w:val="32"/>
                <w:szCs w:val="32"/>
              </w:rPr>
              <w:t>1</w:t>
            </w:r>
            <w:r>
              <w:rPr>
                <w:rFonts w:hint="eastAsia" w:ascii="仿宋_GB2312" w:hAnsi="仿宋_GB2312" w:eastAsia="仿宋_GB2312" w:cs="仿宋_GB2312"/>
                <w:spacing w:val="-55"/>
                <w:sz w:val="32"/>
                <w:szCs w:val="32"/>
              </w:rPr>
              <w:t xml:space="preserve"> </w:t>
            </w:r>
            <w:r>
              <w:rPr>
                <w:rFonts w:hint="eastAsia" w:ascii="仿宋_GB2312" w:hAnsi="仿宋_GB2312" w:eastAsia="仿宋_GB2312" w:cs="仿宋_GB2312"/>
                <w:spacing w:val="-14"/>
                <w:sz w:val="32"/>
                <w:szCs w:val="32"/>
              </w:rPr>
              <w:t>名</w:t>
            </w:r>
          </w:p>
        </w:tc>
        <w:tc>
          <w:tcPr>
            <w:tcW w:w="0" w:type="auto"/>
            <w:vAlign w:val="center"/>
          </w:tcPr>
          <w:p w14:paraId="4087C14C">
            <w:pPr>
              <w:pStyle w:val="8"/>
              <w:snapToGrid w:val="0"/>
              <w:spacing w:before="188"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第</w:t>
            </w:r>
            <w:r>
              <w:rPr>
                <w:rFonts w:hint="eastAsia" w:ascii="仿宋_GB2312" w:hAnsi="仿宋_GB2312" w:eastAsia="仿宋_GB2312" w:cs="仿宋_GB2312"/>
                <w:spacing w:val="-43"/>
                <w:sz w:val="32"/>
                <w:szCs w:val="32"/>
              </w:rPr>
              <w:t xml:space="preserve"> </w:t>
            </w:r>
            <w:r>
              <w:rPr>
                <w:rFonts w:hint="eastAsia" w:ascii="仿宋_GB2312" w:hAnsi="仿宋_GB2312" w:eastAsia="仿宋_GB2312" w:cs="仿宋_GB2312"/>
                <w:spacing w:val="-7"/>
                <w:sz w:val="32"/>
                <w:szCs w:val="32"/>
              </w:rPr>
              <w:t>2-3</w:t>
            </w:r>
            <w:r>
              <w:rPr>
                <w:rFonts w:hint="eastAsia" w:ascii="仿宋_GB2312" w:hAnsi="仿宋_GB2312" w:eastAsia="仿宋_GB2312" w:cs="仿宋_GB2312"/>
                <w:spacing w:val="-51"/>
                <w:sz w:val="32"/>
                <w:szCs w:val="32"/>
              </w:rPr>
              <w:t xml:space="preserve"> </w:t>
            </w:r>
            <w:r>
              <w:rPr>
                <w:rFonts w:hint="eastAsia" w:ascii="仿宋_GB2312" w:hAnsi="仿宋_GB2312" w:eastAsia="仿宋_GB2312" w:cs="仿宋_GB2312"/>
                <w:spacing w:val="-7"/>
                <w:sz w:val="32"/>
                <w:szCs w:val="32"/>
              </w:rPr>
              <w:t>名</w:t>
            </w:r>
          </w:p>
        </w:tc>
        <w:tc>
          <w:tcPr>
            <w:tcW w:w="0" w:type="auto"/>
            <w:vAlign w:val="center"/>
          </w:tcPr>
          <w:p w14:paraId="52398B2D">
            <w:pPr>
              <w:pStyle w:val="8"/>
              <w:snapToGrid w:val="0"/>
              <w:spacing w:before="188"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第</w:t>
            </w:r>
            <w:r>
              <w:rPr>
                <w:rFonts w:hint="eastAsia" w:ascii="仿宋_GB2312" w:hAnsi="仿宋_GB2312" w:eastAsia="仿宋_GB2312" w:cs="仿宋_GB2312"/>
                <w:spacing w:val="-56"/>
                <w:sz w:val="32"/>
                <w:szCs w:val="32"/>
              </w:rPr>
              <w:t xml:space="preserve"> </w:t>
            </w:r>
            <w:r>
              <w:rPr>
                <w:rFonts w:hint="eastAsia" w:ascii="仿宋_GB2312" w:hAnsi="仿宋_GB2312" w:eastAsia="仿宋_GB2312" w:cs="仿宋_GB2312"/>
                <w:spacing w:val="-5"/>
                <w:sz w:val="32"/>
                <w:szCs w:val="32"/>
              </w:rPr>
              <w:t>4-8</w:t>
            </w:r>
            <w:r>
              <w:rPr>
                <w:rFonts w:hint="eastAsia" w:ascii="仿宋_GB2312" w:hAnsi="仿宋_GB2312" w:eastAsia="仿宋_GB2312" w:cs="仿宋_GB2312"/>
                <w:spacing w:val="-50"/>
                <w:sz w:val="32"/>
                <w:szCs w:val="32"/>
              </w:rPr>
              <w:t xml:space="preserve"> </w:t>
            </w:r>
            <w:r>
              <w:rPr>
                <w:rFonts w:hint="eastAsia" w:ascii="仿宋_GB2312" w:hAnsi="仿宋_GB2312" w:eastAsia="仿宋_GB2312" w:cs="仿宋_GB2312"/>
                <w:spacing w:val="-5"/>
                <w:sz w:val="32"/>
                <w:szCs w:val="32"/>
              </w:rPr>
              <w:t>名</w:t>
            </w:r>
          </w:p>
        </w:tc>
        <w:tc>
          <w:tcPr>
            <w:tcW w:w="3246" w:type="dxa"/>
            <w:vAlign w:val="center"/>
          </w:tcPr>
          <w:p w14:paraId="34BAF5AB">
            <w:pPr>
              <w:pStyle w:val="8"/>
              <w:snapToGrid w:val="0"/>
              <w:spacing w:before="215" w:line="338" w:lineRule="auto"/>
              <w:ind w:right="363"/>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rPr>
              <w:t>8</w:t>
            </w:r>
            <w:r>
              <w:rPr>
                <w:rFonts w:hint="eastAsia" w:ascii="仿宋_GB2312" w:hAnsi="仿宋_GB2312" w:eastAsia="仿宋_GB2312" w:cs="仿宋_GB2312"/>
                <w:spacing w:val="-43"/>
                <w:sz w:val="32"/>
                <w:szCs w:val="32"/>
              </w:rPr>
              <w:t xml:space="preserve"> </w:t>
            </w:r>
            <w:r>
              <w:rPr>
                <w:rFonts w:hint="eastAsia" w:ascii="仿宋_GB2312" w:hAnsi="仿宋_GB2312" w:eastAsia="仿宋_GB2312" w:cs="仿宋_GB2312"/>
                <w:spacing w:val="-9"/>
                <w:sz w:val="32"/>
                <w:szCs w:val="32"/>
              </w:rPr>
              <w:t>名以上及</w:t>
            </w:r>
            <w:r>
              <w:rPr>
                <w:rFonts w:hint="eastAsia" w:ascii="仿宋_GB2312" w:hAnsi="仿宋_GB2312" w:eastAsia="仿宋_GB2312" w:cs="仿宋_GB2312"/>
                <w:spacing w:val="-5"/>
                <w:sz w:val="32"/>
                <w:szCs w:val="32"/>
              </w:rPr>
              <w:t>参赛未获奖</w:t>
            </w:r>
          </w:p>
        </w:tc>
      </w:tr>
      <w:tr w14:paraId="0EBD73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0" w:type="auto"/>
            <w:vAlign w:val="center"/>
          </w:tcPr>
          <w:p w14:paraId="3E45EF4A">
            <w:pPr>
              <w:pStyle w:val="8"/>
              <w:snapToGrid w:val="0"/>
              <w:spacing w:before="190"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市级及以上</w:t>
            </w:r>
          </w:p>
        </w:tc>
        <w:tc>
          <w:tcPr>
            <w:tcW w:w="0" w:type="auto"/>
            <w:vAlign w:val="center"/>
          </w:tcPr>
          <w:p w14:paraId="3B3911E5">
            <w:pPr>
              <w:pStyle w:val="8"/>
              <w:snapToGrid w:val="0"/>
              <w:spacing w:before="189" w:line="24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0" w:type="auto"/>
            <w:vAlign w:val="center"/>
          </w:tcPr>
          <w:p w14:paraId="0171AB1C">
            <w:pPr>
              <w:pStyle w:val="8"/>
              <w:snapToGrid w:val="0"/>
              <w:spacing w:before="190"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1.5</w:t>
            </w:r>
          </w:p>
        </w:tc>
        <w:tc>
          <w:tcPr>
            <w:tcW w:w="0" w:type="auto"/>
            <w:vAlign w:val="center"/>
          </w:tcPr>
          <w:p w14:paraId="1EDDDE4E">
            <w:pPr>
              <w:pStyle w:val="8"/>
              <w:snapToGrid w:val="0"/>
              <w:spacing w:before="189" w:line="24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246" w:type="dxa"/>
            <w:vAlign w:val="center"/>
          </w:tcPr>
          <w:p w14:paraId="6EFF4D68">
            <w:pPr>
              <w:pStyle w:val="8"/>
              <w:snapToGrid w:val="0"/>
              <w:spacing w:before="190"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r>
      <w:tr w14:paraId="2DB61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0" w:type="auto"/>
            <w:vAlign w:val="center"/>
          </w:tcPr>
          <w:p w14:paraId="6FD6F31F">
            <w:pPr>
              <w:pStyle w:val="8"/>
              <w:snapToGrid w:val="0"/>
              <w:spacing w:before="193"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校级</w:t>
            </w:r>
          </w:p>
        </w:tc>
        <w:tc>
          <w:tcPr>
            <w:tcW w:w="0" w:type="auto"/>
            <w:vAlign w:val="center"/>
          </w:tcPr>
          <w:p w14:paraId="41A054DD">
            <w:pPr>
              <w:pStyle w:val="8"/>
              <w:snapToGrid w:val="0"/>
              <w:spacing w:before="192"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1.5</w:t>
            </w:r>
          </w:p>
        </w:tc>
        <w:tc>
          <w:tcPr>
            <w:tcW w:w="0" w:type="auto"/>
            <w:vAlign w:val="center"/>
          </w:tcPr>
          <w:p w14:paraId="7C0D748F">
            <w:pPr>
              <w:pStyle w:val="8"/>
              <w:snapToGrid w:val="0"/>
              <w:spacing w:before="191" w:line="24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0" w:type="auto"/>
            <w:vAlign w:val="center"/>
          </w:tcPr>
          <w:p w14:paraId="21C3EE7C">
            <w:pPr>
              <w:pStyle w:val="8"/>
              <w:snapToGrid w:val="0"/>
              <w:spacing w:before="192"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c>
          <w:tcPr>
            <w:tcW w:w="3246" w:type="dxa"/>
            <w:vAlign w:val="center"/>
          </w:tcPr>
          <w:p w14:paraId="2E9B63EF">
            <w:pPr>
              <w:pStyle w:val="8"/>
              <w:snapToGrid w:val="0"/>
              <w:spacing w:before="192"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0.25</w:t>
            </w:r>
          </w:p>
        </w:tc>
      </w:tr>
      <w:tr w14:paraId="7B4CCF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1808" w:type="dxa"/>
            <w:vAlign w:val="center"/>
          </w:tcPr>
          <w:p w14:paraId="315F84CA">
            <w:pPr>
              <w:pStyle w:val="8"/>
              <w:snapToGrid w:val="0"/>
              <w:spacing w:before="195"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5"/>
                <w:sz w:val="32"/>
                <w:szCs w:val="32"/>
              </w:rPr>
              <w:t>院级</w:t>
            </w:r>
          </w:p>
        </w:tc>
        <w:tc>
          <w:tcPr>
            <w:tcW w:w="1220" w:type="dxa"/>
            <w:vAlign w:val="center"/>
          </w:tcPr>
          <w:p w14:paraId="5BCCF8B8">
            <w:pPr>
              <w:pStyle w:val="8"/>
              <w:snapToGrid w:val="0"/>
              <w:spacing w:before="192" w:line="24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446" w:type="dxa"/>
            <w:vAlign w:val="center"/>
          </w:tcPr>
          <w:p w14:paraId="3C694EFF">
            <w:pPr>
              <w:pStyle w:val="8"/>
              <w:snapToGrid w:val="0"/>
              <w:spacing w:before="193"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c>
          <w:tcPr>
            <w:tcW w:w="1464" w:type="dxa"/>
            <w:vAlign w:val="center"/>
          </w:tcPr>
          <w:p w14:paraId="5C0A3109">
            <w:pPr>
              <w:pStyle w:val="8"/>
              <w:snapToGrid w:val="0"/>
              <w:spacing w:before="193"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0.25</w:t>
            </w:r>
          </w:p>
        </w:tc>
        <w:tc>
          <w:tcPr>
            <w:tcW w:w="3246" w:type="dxa"/>
            <w:vAlign w:val="center"/>
          </w:tcPr>
          <w:p w14:paraId="1464146A">
            <w:pPr>
              <w:pStyle w:val="8"/>
              <w:snapToGrid w:val="0"/>
              <w:spacing w:before="193"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0.15</w:t>
            </w:r>
          </w:p>
        </w:tc>
      </w:tr>
    </w:tbl>
    <w:p w14:paraId="5DF9998A">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（2）团体项目</w:t>
      </w:r>
    </w:p>
    <w:p w14:paraId="45137204">
      <w:pPr>
        <w:spacing w:line="97" w:lineRule="exact"/>
        <w:rPr>
          <w:rFonts w:hint="eastAsia" w:ascii="仿宋_GB2312" w:hAnsi="仿宋_GB2312" w:eastAsia="仿宋_GB2312" w:cs="仿宋_GB2312"/>
          <w:sz w:val="32"/>
          <w:szCs w:val="32"/>
        </w:rPr>
      </w:pPr>
    </w:p>
    <w:tbl>
      <w:tblPr>
        <w:tblStyle w:val="7"/>
        <w:tblW w:w="883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08"/>
        <w:gridCol w:w="1368"/>
        <w:gridCol w:w="1568"/>
        <w:gridCol w:w="1556"/>
        <w:gridCol w:w="2134"/>
      </w:tblGrid>
      <w:tr w14:paraId="109F9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jc w:val="center"/>
        </w:trPr>
        <w:tc>
          <w:tcPr>
            <w:tcW w:w="2208" w:type="dxa"/>
            <w:vMerge w:val="restart"/>
            <w:tcBorders>
              <w:bottom w:val="nil"/>
            </w:tcBorders>
            <w:vAlign w:val="center"/>
          </w:tcPr>
          <w:p w14:paraId="3B5F0A78">
            <w:pPr>
              <w:pStyle w:val="8"/>
              <w:spacing w:before="91"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级别</w:t>
            </w:r>
          </w:p>
        </w:tc>
        <w:tc>
          <w:tcPr>
            <w:tcW w:w="6626" w:type="dxa"/>
            <w:gridSpan w:val="4"/>
            <w:vAlign w:val="center"/>
          </w:tcPr>
          <w:p w14:paraId="756D1A88">
            <w:pPr>
              <w:pStyle w:val="8"/>
              <w:spacing w:before="196"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加分</w:t>
            </w:r>
          </w:p>
        </w:tc>
      </w:tr>
      <w:tr w14:paraId="7C65D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9" w:hRule="atLeast"/>
          <w:jc w:val="center"/>
        </w:trPr>
        <w:tc>
          <w:tcPr>
            <w:tcW w:w="2208" w:type="dxa"/>
            <w:vMerge w:val="continue"/>
            <w:tcBorders>
              <w:top w:val="nil"/>
            </w:tcBorders>
            <w:vAlign w:val="center"/>
          </w:tcPr>
          <w:p w14:paraId="32912FD6">
            <w:pPr>
              <w:jc w:val="center"/>
              <w:rPr>
                <w:rFonts w:hint="eastAsia" w:ascii="仿宋_GB2312" w:hAnsi="仿宋_GB2312" w:eastAsia="仿宋_GB2312" w:cs="仿宋_GB2312"/>
                <w:sz w:val="32"/>
                <w:szCs w:val="32"/>
              </w:rPr>
            </w:pPr>
          </w:p>
        </w:tc>
        <w:tc>
          <w:tcPr>
            <w:tcW w:w="1368" w:type="dxa"/>
            <w:vAlign w:val="center"/>
          </w:tcPr>
          <w:p w14:paraId="6493B0ED">
            <w:pPr>
              <w:pStyle w:val="8"/>
              <w:spacing w:before="187"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第</w:t>
            </w:r>
            <w:r>
              <w:rPr>
                <w:rFonts w:hint="eastAsia" w:ascii="仿宋_GB2312" w:hAnsi="仿宋_GB2312" w:eastAsia="仿宋_GB2312" w:cs="仿宋_GB2312"/>
                <w:spacing w:val="-23"/>
                <w:sz w:val="32"/>
                <w:szCs w:val="32"/>
              </w:rPr>
              <w:t xml:space="preserve"> </w:t>
            </w:r>
            <w:r>
              <w:rPr>
                <w:rFonts w:hint="eastAsia" w:ascii="仿宋_GB2312" w:hAnsi="仿宋_GB2312" w:eastAsia="仿宋_GB2312" w:cs="仿宋_GB2312"/>
                <w:spacing w:val="-14"/>
                <w:sz w:val="32"/>
                <w:szCs w:val="32"/>
              </w:rPr>
              <w:t>1</w:t>
            </w:r>
            <w:r>
              <w:rPr>
                <w:rFonts w:hint="eastAsia" w:ascii="仿宋_GB2312" w:hAnsi="仿宋_GB2312" w:eastAsia="仿宋_GB2312" w:cs="仿宋_GB2312"/>
                <w:spacing w:val="-55"/>
                <w:sz w:val="32"/>
                <w:szCs w:val="32"/>
              </w:rPr>
              <w:t xml:space="preserve"> </w:t>
            </w:r>
            <w:r>
              <w:rPr>
                <w:rFonts w:hint="eastAsia" w:ascii="仿宋_GB2312" w:hAnsi="仿宋_GB2312" w:eastAsia="仿宋_GB2312" w:cs="仿宋_GB2312"/>
                <w:spacing w:val="-14"/>
                <w:sz w:val="32"/>
                <w:szCs w:val="32"/>
              </w:rPr>
              <w:t>名</w:t>
            </w:r>
          </w:p>
        </w:tc>
        <w:tc>
          <w:tcPr>
            <w:tcW w:w="1568" w:type="dxa"/>
            <w:vAlign w:val="center"/>
          </w:tcPr>
          <w:p w14:paraId="335C826F">
            <w:pPr>
              <w:pStyle w:val="8"/>
              <w:spacing w:before="187"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第</w:t>
            </w:r>
            <w:r>
              <w:rPr>
                <w:rFonts w:hint="eastAsia" w:ascii="仿宋_GB2312" w:hAnsi="仿宋_GB2312" w:eastAsia="仿宋_GB2312" w:cs="仿宋_GB2312"/>
                <w:spacing w:val="-43"/>
                <w:sz w:val="32"/>
                <w:szCs w:val="32"/>
              </w:rPr>
              <w:t xml:space="preserve"> </w:t>
            </w:r>
            <w:r>
              <w:rPr>
                <w:rFonts w:hint="eastAsia" w:ascii="仿宋_GB2312" w:hAnsi="仿宋_GB2312" w:eastAsia="仿宋_GB2312" w:cs="仿宋_GB2312"/>
                <w:spacing w:val="-7"/>
                <w:sz w:val="32"/>
                <w:szCs w:val="32"/>
              </w:rPr>
              <w:t>2-3</w:t>
            </w:r>
            <w:r>
              <w:rPr>
                <w:rFonts w:hint="eastAsia" w:ascii="仿宋_GB2312" w:hAnsi="仿宋_GB2312" w:eastAsia="仿宋_GB2312" w:cs="仿宋_GB2312"/>
                <w:spacing w:val="-51"/>
                <w:sz w:val="32"/>
                <w:szCs w:val="32"/>
              </w:rPr>
              <w:t xml:space="preserve"> </w:t>
            </w:r>
            <w:r>
              <w:rPr>
                <w:rFonts w:hint="eastAsia" w:ascii="仿宋_GB2312" w:hAnsi="仿宋_GB2312" w:eastAsia="仿宋_GB2312" w:cs="仿宋_GB2312"/>
                <w:spacing w:val="-7"/>
                <w:sz w:val="32"/>
                <w:szCs w:val="32"/>
              </w:rPr>
              <w:t>名</w:t>
            </w:r>
          </w:p>
        </w:tc>
        <w:tc>
          <w:tcPr>
            <w:tcW w:w="1556" w:type="dxa"/>
            <w:vAlign w:val="center"/>
          </w:tcPr>
          <w:p w14:paraId="2261A02A">
            <w:pPr>
              <w:pStyle w:val="8"/>
              <w:spacing w:before="187"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第</w:t>
            </w:r>
            <w:r>
              <w:rPr>
                <w:rFonts w:hint="eastAsia" w:ascii="仿宋_GB2312" w:hAnsi="仿宋_GB2312" w:eastAsia="仿宋_GB2312" w:cs="仿宋_GB2312"/>
                <w:spacing w:val="-56"/>
                <w:sz w:val="32"/>
                <w:szCs w:val="32"/>
              </w:rPr>
              <w:t xml:space="preserve"> </w:t>
            </w:r>
            <w:r>
              <w:rPr>
                <w:rFonts w:hint="eastAsia" w:ascii="仿宋_GB2312" w:hAnsi="仿宋_GB2312" w:eastAsia="仿宋_GB2312" w:cs="仿宋_GB2312"/>
                <w:spacing w:val="-5"/>
                <w:sz w:val="32"/>
                <w:szCs w:val="32"/>
              </w:rPr>
              <w:t>4-8</w:t>
            </w:r>
            <w:r>
              <w:rPr>
                <w:rFonts w:hint="eastAsia" w:ascii="仿宋_GB2312" w:hAnsi="仿宋_GB2312" w:eastAsia="仿宋_GB2312" w:cs="仿宋_GB2312"/>
                <w:spacing w:val="-50"/>
                <w:sz w:val="32"/>
                <w:szCs w:val="32"/>
              </w:rPr>
              <w:t xml:space="preserve"> </w:t>
            </w:r>
            <w:r>
              <w:rPr>
                <w:rFonts w:hint="eastAsia" w:ascii="仿宋_GB2312" w:hAnsi="仿宋_GB2312" w:eastAsia="仿宋_GB2312" w:cs="仿宋_GB2312"/>
                <w:spacing w:val="-5"/>
                <w:sz w:val="32"/>
                <w:szCs w:val="32"/>
              </w:rPr>
              <w:t>名</w:t>
            </w:r>
          </w:p>
        </w:tc>
        <w:tc>
          <w:tcPr>
            <w:tcW w:w="2134" w:type="dxa"/>
            <w:vAlign w:val="center"/>
          </w:tcPr>
          <w:p w14:paraId="16FC62AB">
            <w:pPr>
              <w:pStyle w:val="8"/>
              <w:spacing w:before="213" w:line="338" w:lineRule="auto"/>
              <w:ind w:right="363"/>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rPr>
              <w:t>8</w:t>
            </w:r>
            <w:r>
              <w:rPr>
                <w:rFonts w:hint="eastAsia" w:ascii="仿宋_GB2312" w:hAnsi="仿宋_GB2312" w:eastAsia="仿宋_GB2312" w:cs="仿宋_GB2312"/>
                <w:spacing w:val="-43"/>
                <w:sz w:val="32"/>
                <w:szCs w:val="32"/>
              </w:rPr>
              <w:t xml:space="preserve"> </w:t>
            </w:r>
            <w:r>
              <w:rPr>
                <w:rFonts w:hint="eastAsia" w:ascii="仿宋_GB2312" w:hAnsi="仿宋_GB2312" w:eastAsia="仿宋_GB2312" w:cs="仿宋_GB2312"/>
                <w:spacing w:val="-9"/>
                <w:sz w:val="32"/>
                <w:szCs w:val="32"/>
              </w:rPr>
              <w:t>名以上及</w:t>
            </w:r>
            <w:r>
              <w:rPr>
                <w:rFonts w:hint="eastAsia" w:ascii="仿宋_GB2312" w:hAnsi="仿宋_GB2312" w:eastAsia="仿宋_GB2312" w:cs="仿宋_GB2312"/>
                <w:spacing w:val="-5"/>
                <w:sz w:val="32"/>
                <w:szCs w:val="32"/>
              </w:rPr>
              <w:t>参赛未获奖</w:t>
            </w:r>
          </w:p>
        </w:tc>
      </w:tr>
      <w:tr w14:paraId="1EFC35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jc w:val="center"/>
        </w:trPr>
        <w:tc>
          <w:tcPr>
            <w:tcW w:w="2208" w:type="dxa"/>
            <w:vAlign w:val="center"/>
          </w:tcPr>
          <w:p w14:paraId="61B47379">
            <w:pPr>
              <w:pStyle w:val="8"/>
              <w:spacing w:before="190"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市级及以上</w:t>
            </w:r>
          </w:p>
        </w:tc>
        <w:tc>
          <w:tcPr>
            <w:tcW w:w="1368" w:type="dxa"/>
            <w:vAlign w:val="center"/>
          </w:tcPr>
          <w:p w14:paraId="376C1641">
            <w:pPr>
              <w:pStyle w:val="8"/>
              <w:spacing w:before="190" w:line="24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568" w:type="dxa"/>
            <w:vAlign w:val="center"/>
          </w:tcPr>
          <w:p w14:paraId="21BEB685">
            <w:pPr>
              <w:pStyle w:val="8"/>
              <w:spacing w:before="191"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1.5</w:t>
            </w:r>
          </w:p>
        </w:tc>
        <w:tc>
          <w:tcPr>
            <w:tcW w:w="1556" w:type="dxa"/>
            <w:vAlign w:val="center"/>
          </w:tcPr>
          <w:p w14:paraId="2E1B7BA1">
            <w:pPr>
              <w:pStyle w:val="8"/>
              <w:spacing w:before="190" w:line="24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2134" w:type="dxa"/>
            <w:vAlign w:val="center"/>
          </w:tcPr>
          <w:p w14:paraId="1AC3EA77">
            <w:pPr>
              <w:pStyle w:val="8"/>
              <w:spacing w:before="191"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r>
      <w:tr w14:paraId="5C35C9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jc w:val="center"/>
        </w:trPr>
        <w:tc>
          <w:tcPr>
            <w:tcW w:w="2208" w:type="dxa"/>
            <w:vAlign w:val="center"/>
          </w:tcPr>
          <w:p w14:paraId="17DE523A">
            <w:pPr>
              <w:pStyle w:val="8"/>
              <w:spacing w:before="194"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校级</w:t>
            </w:r>
          </w:p>
        </w:tc>
        <w:tc>
          <w:tcPr>
            <w:tcW w:w="1368" w:type="dxa"/>
            <w:vAlign w:val="center"/>
          </w:tcPr>
          <w:p w14:paraId="620008AF">
            <w:pPr>
              <w:pStyle w:val="8"/>
              <w:spacing w:before="195"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1.5</w:t>
            </w:r>
          </w:p>
        </w:tc>
        <w:tc>
          <w:tcPr>
            <w:tcW w:w="1568" w:type="dxa"/>
            <w:vAlign w:val="center"/>
          </w:tcPr>
          <w:p w14:paraId="45A8A4A6">
            <w:pPr>
              <w:pStyle w:val="8"/>
              <w:spacing w:before="194" w:line="24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556" w:type="dxa"/>
            <w:vAlign w:val="center"/>
          </w:tcPr>
          <w:p w14:paraId="254C73A6">
            <w:pPr>
              <w:pStyle w:val="8"/>
              <w:spacing w:before="195"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c>
          <w:tcPr>
            <w:tcW w:w="2134" w:type="dxa"/>
            <w:vAlign w:val="center"/>
          </w:tcPr>
          <w:p w14:paraId="4C17C898">
            <w:pPr>
              <w:pStyle w:val="8"/>
              <w:spacing w:before="195"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0.25</w:t>
            </w:r>
          </w:p>
        </w:tc>
      </w:tr>
      <w:tr w14:paraId="0008CC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2208" w:type="dxa"/>
            <w:vAlign w:val="center"/>
          </w:tcPr>
          <w:p w14:paraId="559C207C">
            <w:pPr>
              <w:pStyle w:val="8"/>
              <w:spacing w:before="195"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5"/>
                <w:sz w:val="32"/>
                <w:szCs w:val="32"/>
              </w:rPr>
              <w:t>院级</w:t>
            </w:r>
          </w:p>
        </w:tc>
        <w:tc>
          <w:tcPr>
            <w:tcW w:w="1368" w:type="dxa"/>
            <w:vAlign w:val="center"/>
          </w:tcPr>
          <w:p w14:paraId="05738C9A">
            <w:pPr>
              <w:pStyle w:val="8"/>
              <w:spacing w:before="195" w:line="24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568" w:type="dxa"/>
            <w:vAlign w:val="center"/>
          </w:tcPr>
          <w:p w14:paraId="4A44729A">
            <w:pPr>
              <w:pStyle w:val="8"/>
              <w:spacing w:before="196"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c>
          <w:tcPr>
            <w:tcW w:w="1556" w:type="dxa"/>
            <w:vAlign w:val="center"/>
          </w:tcPr>
          <w:p w14:paraId="09415296">
            <w:pPr>
              <w:pStyle w:val="8"/>
              <w:spacing w:before="196"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0.25</w:t>
            </w:r>
          </w:p>
        </w:tc>
        <w:tc>
          <w:tcPr>
            <w:tcW w:w="2134" w:type="dxa"/>
            <w:vAlign w:val="center"/>
          </w:tcPr>
          <w:p w14:paraId="79A187F9">
            <w:pPr>
              <w:pStyle w:val="8"/>
              <w:spacing w:before="196"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0.15</w:t>
            </w:r>
          </w:p>
        </w:tc>
      </w:tr>
    </w:tbl>
    <w:p w14:paraId="2707E8C8">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本学年多次参加体育比赛的，或在一次比赛中参与多个项目的，可累计 加分，但累计总加分不得超过 2 分。</w:t>
      </w:r>
    </w:p>
    <w:p w14:paraId="3B8B8EC3">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第五十四条 本细则第五十三条规定的比赛的主办单位及等级，准用本细则第六条、第七条规定的确定荣誉称号的级别的原则和方法。但第七条第三款例外。</w:t>
      </w:r>
    </w:p>
    <w:p w14:paraId="5EC7BC29">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第五十五条 本细则第五十三条所称比赛，是指有关下列体育运动的综合性运动会或单项竞赛：</w:t>
      </w:r>
    </w:p>
    <w:p w14:paraId="18E3E122">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（一）竞技类体育运动；</w:t>
      </w:r>
    </w:p>
    <w:p w14:paraId="02219372">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（二）智力体育运动；</w:t>
      </w:r>
    </w:p>
    <w:p w14:paraId="5A383965">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（三）阳光体育运动。</w:t>
      </w:r>
    </w:p>
    <w:p w14:paraId="3C8DC048">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第五十六条 阳光体育获得校、院级先进积极分子、先进班集体称号的，参照本细则第五条标准加分。</w:t>
      </w:r>
    </w:p>
    <w:p w14:paraId="2BC51D6E">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第五十七条 本细则第五十三条所称市，是指直辖市。所称个人，是指个人项目；所称团体，是指团体项目；其加分标准中的人，是指运动员，不包括运动员所在集体的其他成员；所称获奖，是指获得与比赛项目本身相关联的奖项，不包括获得精神文明奖等鼓励性荣誉称号类奖项的情况。参赛未获奖，是指：</w:t>
      </w:r>
    </w:p>
    <w:p w14:paraId="00AAB1CE">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（一）是设定名次的奖项的第 9 名或第 9 名以后的名次的；</w:t>
      </w:r>
    </w:p>
    <w:p w14:paraId="08F63387">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（二）是既没有设定等次也没有设定名次的奖项的；</w:t>
      </w:r>
    </w:p>
    <w:p w14:paraId="2379D7F2">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（三）是非等次、非名次类奖项的。</w:t>
      </w:r>
    </w:p>
    <w:p w14:paraId="121B90C6">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测评当事人不能证明获得的奖项设定有等次或名次的，应当认定为既没有设定等次也没有设定名次。</w:t>
      </w:r>
    </w:p>
    <w:p w14:paraId="433373D7">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第五十八条 测评当事人所在的运动员团体获得本细则第五十三条规定的比赛的团体总分名次的，团体中的个人应当按照本细则第五十三条规定的取得名次的团体加分标准减半加分。</w:t>
      </w:r>
    </w:p>
    <w:p w14:paraId="33380B88">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第五十九条 测评当事人以参赛者身份参加本细则第五十四条、第五十五条规定的以外单位主办的比赛中个人项目并取得名次的，加 0.08 分，</w:t>
      </w:r>
    </w:p>
    <w:p w14:paraId="6B810078">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累积分数不得超过 0.4 分；团体项目取得名次的，团体中的个人加 0.04分，累积分数不得超过 0.2 分。</w:t>
      </w:r>
    </w:p>
    <w:p w14:paraId="2A59D0D2">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第六十条 测评当事人参加个人项目或团体项目的比赛没有获得奖项和名次（与第五十七条参赛未获奖定义不同），由比赛主办单位出具单次 0.05分、多次 0.2 分上限的加分建议送至学院测评小组认定。</w:t>
      </w:r>
    </w:p>
    <w:p w14:paraId="59DE6F04">
      <w:pPr>
        <w:pStyle w:val="2"/>
        <w:spacing w:before="161" w:line="219" w:lineRule="auto"/>
        <w:ind w:left="3472"/>
        <w:rPr>
          <w:rFonts w:hint="eastAsia" w:ascii="仿宋_GB2312" w:hAnsi="仿宋_GB2312" w:eastAsia="仿宋_GB2312" w:cs="仿宋_GB2312"/>
          <w:spacing w:val="-2"/>
          <w:sz w:val="32"/>
          <w:szCs w:val="32"/>
        </w:rPr>
      </w:pPr>
    </w:p>
    <w:p w14:paraId="22FC7396">
      <w:pPr>
        <w:pStyle w:val="2"/>
        <w:spacing w:before="161" w:line="219" w:lineRule="auto"/>
        <w:ind w:left="3472"/>
        <w:rPr>
          <w:rFonts w:hint="eastAsia" w:ascii="仿宋_GB2312" w:hAnsi="仿宋_GB2312" w:eastAsia="仿宋_GB2312" w:cs="仿宋_GB2312"/>
          <w:b/>
          <w:bCs/>
          <w:spacing w:val="-2"/>
          <w:sz w:val="32"/>
          <w:szCs w:val="32"/>
        </w:rPr>
      </w:pPr>
      <w:r>
        <w:rPr>
          <w:rFonts w:hint="eastAsia" w:ascii="仿宋_GB2312" w:hAnsi="仿宋_GB2312" w:eastAsia="仿宋_GB2312" w:cs="仿宋_GB2312"/>
          <w:b/>
          <w:bCs/>
          <w:spacing w:val="-2"/>
          <w:sz w:val="32"/>
          <w:szCs w:val="32"/>
        </w:rPr>
        <w:t>第五章  美育加分</w:t>
      </w:r>
    </w:p>
    <w:p w14:paraId="2DAAA2C2">
      <w:pPr>
        <w:pStyle w:val="2"/>
        <w:spacing w:before="161" w:line="219" w:lineRule="auto"/>
        <w:ind w:left="3472"/>
        <w:rPr>
          <w:rFonts w:hint="eastAsia" w:ascii="仿宋_GB2312" w:hAnsi="仿宋_GB2312" w:eastAsia="仿宋_GB2312" w:cs="仿宋_GB2312"/>
          <w:spacing w:val="-2"/>
          <w:sz w:val="32"/>
          <w:szCs w:val="32"/>
        </w:rPr>
      </w:pPr>
    </w:p>
    <w:p w14:paraId="40438D50">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第六十一条 文化艺术等获奖加分。参加教育部、团中央、省教育厅、团省委、学校等部门主办的征文、演讲、摄影、舞蹈、动漫、网络文化等活动获奖者。</w:t>
      </w:r>
    </w:p>
    <w:p w14:paraId="66D87DF7">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p>
    <w:p w14:paraId="7B49BFCF">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p>
    <w:p w14:paraId="254E9FF3">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个人项目加分标准如下：</w:t>
      </w:r>
    </w:p>
    <w:tbl>
      <w:tblPr>
        <w:tblStyle w:val="7"/>
        <w:tblW w:w="77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40"/>
        <w:gridCol w:w="11"/>
        <w:gridCol w:w="1422"/>
        <w:gridCol w:w="11"/>
        <w:gridCol w:w="1404"/>
        <w:gridCol w:w="11"/>
        <w:gridCol w:w="1504"/>
        <w:gridCol w:w="11"/>
        <w:gridCol w:w="1837"/>
        <w:gridCol w:w="11"/>
      </w:tblGrid>
      <w:tr w14:paraId="5EE8A3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1" w:type="dxa"/>
          <w:trHeight w:val="470" w:hRule="atLeast"/>
          <w:jc w:val="center"/>
        </w:trPr>
        <w:tc>
          <w:tcPr>
            <w:tcW w:w="1540" w:type="dxa"/>
            <w:vMerge w:val="restart"/>
            <w:tcBorders>
              <w:bottom w:val="nil"/>
            </w:tcBorders>
            <w:vAlign w:val="center"/>
          </w:tcPr>
          <w:p w14:paraId="6A51EFCB">
            <w:pPr>
              <w:pStyle w:val="8"/>
              <w:spacing w:before="91"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级别</w:t>
            </w:r>
          </w:p>
        </w:tc>
        <w:tc>
          <w:tcPr>
            <w:tcW w:w="6211" w:type="dxa"/>
            <w:gridSpan w:val="8"/>
            <w:vAlign w:val="center"/>
          </w:tcPr>
          <w:p w14:paraId="6739B244">
            <w:pPr>
              <w:pStyle w:val="8"/>
              <w:spacing w:before="143" w:line="20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加</w:t>
            </w:r>
            <w:r>
              <w:rPr>
                <w:rFonts w:hint="eastAsia" w:ascii="仿宋_GB2312" w:hAnsi="仿宋_GB2312" w:eastAsia="仿宋_GB2312" w:cs="仿宋_GB2312"/>
                <w:spacing w:val="9"/>
                <w:sz w:val="32"/>
                <w:szCs w:val="32"/>
              </w:rPr>
              <w:t xml:space="preserve">  </w:t>
            </w:r>
            <w:r>
              <w:rPr>
                <w:rFonts w:hint="eastAsia" w:ascii="仿宋_GB2312" w:hAnsi="仿宋_GB2312" w:eastAsia="仿宋_GB2312" w:cs="仿宋_GB2312"/>
                <w:spacing w:val="-5"/>
                <w:sz w:val="32"/>
                <w:szCs w:val="32"/>
              </w:rPr>
              <w:t>分</w:t>
            </w:r>
          </w:p>
        </w:tc>
      </w:tr>
      <w:tr w14:paraId="05EA0D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1" w:type="dxa"/>
          <w:trHeight w:val="906" w:hRule="atLeast"/>
          <w:jc w:val="center"/>
        </w:trPr>
        <w:tc>
          <w:tcPr>
            <w:tcW w:w="1540" w:type="dxa"/>
            <w:vMerge w:val="continue"/>
            <w:tcBorders>
              <w:top w:val="nil"/>
            </w:tcBorders>
            <w:vAlign w:val="center"/>
          </w:tcPr>
          <w:p w14:paraId="6536069F">
            <w:pPr>
              <w:jc w:val="center"/>
              <w:rPr>
                <w:rFonts w:hint="eastAsia" w:ascii="仿宋_GB2312" w:hAnsi="仿宋_GB2312" w:eastAsia="仿宋_GB2312" w:cs="仿宋_GB2312"/>
                <w:sz w:val="32"/>
                <w:szCs w:val="32"/>
              </w:rPr>
            </w:pPr>
          </w:p>
        </w:tc>
        <w:tc>
          <w:tcPr>
            <w:tcW w:w="1433" w:type="dxa"/>
            <w:gridSpan w:val="2"/>
            <w:vAlign w:val="center"/>
          </w:tcPr>
          <w:p w14:paraId="3B89DD1B">
            <w:pPr>
              <w:pStyle w:val="8"/>
              <w:spacing w:before="284"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一等奖</w:t>
            </w:r>
          </w:p>
        </w:tc>
        <w:tc>
          <w:tcPr>
            <w:tcW w:w="1415" w:type="dxa"/>
            <w:gridSpan w:val="2"/>
            <w:vAlign w:val="center"/>
          </w:tcPr>
          <w:p w14:paraId="4FBC527A">
            <w:pPr>
              <w:pStyle w:val="8"/>
              <w:spacing w:before="284"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二等奖</w:t>
            </w:r>
          </w:p>
        </w:tc>
        <w:tc>
          <w:tcPr>
            <w:tcW w:w="1515" w:type="dxa"/>
            <w:gridSpan w:val="2"/>
            <w:vAlign w:val="center"/>
          </w:tcPr>
          <w:p w14:paraId="342139AA">
            <w:pPr>
              <w:pStyle w:val="8"/>
              <w:spacing w:before="284"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三等奖</w:t>
            </w:r>
          </w:p>
        </w:tc>
        <w:tc>
          <w:tcPr>
            <w:tcW w:w="1848" w:type="dxa"/>
            <w:gridSpan w:val="2"/>
            <w:vAlign w:val="center"/>
          </w:tcPr>
          <w:p w14:paraId="250D8025">
            <w:pPr>
              <w:pStyle w:val="8"/>
              <w:spacing w:before="284"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优秀奖</w:t>
            </w:r>
          </w:p>
        </w:tc>
      </w:tr>
      <w:tr w14:paraId="7B81B9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1" w:type="dxa"/>
          <w:trHeight w:val="464" w:hRule="atLeast"/>
          <w:jc w:val="center"/>
        </w:trPr>
        <w:tc>
          <w:tcPr>
            <w:tcW w:w="1540" w:type="dxa"/>
            <w:vAlign w:val="center"/>
          </w:tcPr>
          <w:p w14:paraId="730A53EE">
            <w:pPr>
              <w:pStyle w:val="8"/>
              <w:spacing w:before="141" w:line="206"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国家级</w:t>
            </w:r>
          </w:p>
        </w:tc>
        <w:tc>
          <w:tcPr>
            <w:tcW w:w="1433" w:type="dxa"/>
            <w:gridSpan w:val="2"/>
            <w:vAlign w:val="center"/>
          </w:tcPr>
          <w:p w14:paraId="00A4CFD1">
            <w:pPr>
              <w:pStyle w:val="8"/>
              <w:spacing w:before="64" w:line="24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415" w:type="dxa"/>
            <w:gridSpan w:val="2"/>
            <w:vAlign w:val="center"/>
          </w:tcPr>
          <w:p w14:paraId="5A28AA9E">
            <w:pPr>
              <w:pStyle w:val="8"/>
              <w:spacing w:before="65"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1.5</w:t>
            </w:r>
          </w:p>
        </w:tc>
        <w:tc>
          <w:tcPr>
            <w:tcW w:w="1515" w:type="dxa"/>
            <w:gridSpan w:val="2"/>
            <w:vAlign w:val="center"/>
          </w:tcPr>
          <w:p w14:paraId="2ECF1E71">
            <w:pPr>
              <w:pStyle w:val="8"/>
              <w:spacing w:before="64" w:line="24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848" w:type="dxa"/>
            <w:gridSpan w:val="2"/>
            <w:vAlign w:val="center"/>
          </w:tcPr>
          <w:p w14:paraId="0C9BF6B1">
            <w:pPr>
              <w:pStyle w:val="8"/>
              <w:spacing w:before="65"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r>
      <w:tr w14:paraId="2F1D5D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1" w:type="dxa"/>
          <w:trHeight w:val="464" w:hRule="atLeast"/>
          <w:jc w:val="center"/>
        </w:trPr>
        <w:tc>
          <w:tcPr>
            <w:tcW w:w="1540" w:type="dxa"/>
            <w:vAlign w:val="center"/>
          </w:tcPr>
          <w:p w14:paraId="1E74494A">
            <w:pPr>
              <w:pStyle w:val="8"/>
              <w:spacing w:before="140" w:line="207"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省部级</w:t>
            </w:r>
          </w:p>
        </w:tc>
        <w:tc>
          <w:tcPr>
            <w:tcW w:w="1433" w:type="dxa"/>
            <w:gridSpan w:val="2"/>
            <w:vAlign w:val="center"/>
          </w:tcPr>
          <w:p w14:paraId="4B55ABB0">
            <w:pPr>
              <w:pStyle w:val="8"/>
              <w:spacing w:before="64"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1.5</w:t>
            </w:r>
          </w:p>
        </w:tc>
        <w:tc>
          <w:tcPr>
            <w:tcW w:w="1415" w:type="dxa"/>
            <w:gridSpan w:val="2"/>
            <w:vAlign w:val="center"/>
          </w:tcPr>
          <w:p w14:paraId="0442AE7B">
            <w:pPr>
              <w:pStyle w:val="8"/>
              <w:spacing w:before="63" w:line="24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515" w:type="dxa"/>
            <w:gridSpan w:val="2"/>
            <w:vAlign w:val="center"/>
          </w:tcPr>
          <w:p w14:paraId="54A5131F">
            <w:pPr>
              <w:pStyle w:val="8"/>
              <w:spacing w:before="64"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c>
          <w:tcPr>
            <w:tcW w:w="1848" w:type="dxa"/>
            <w:gridSpan w:val="2"/>
            <w:vAlign w:val="center"/>
          </w:tcPr>
          <w:p w14:paraId="60753480">
            <w:pPr>
              <w:pStyle w:val="8"/>
              <w:spacing w:before="64"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0.25</w:t>
            </w:r>
          </w:p>
        </w:tc>
      </w:tr>
      <w:tr w14:paraId="34826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1" w:type="dxa"/>
          <w:trHeight w:val="465" w:hRule="atLeast"/>
          <w:jc w:val="center"/>
        </w:trPr>
        <w:tc>
          <w:tcPr>
            <w:tcW w:w="1540" w:type="dxa"/>
            <w:vAlign w:val="center"/>
          </w:tcPr>
          <w:p w14:paraId="4DEBA895">
            <w:pPr>
              <w:pStyle w:val="8"/>
              <w:spacing w:before="142" w:line="206"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市、校级</w:t>
            </w:r>
          </w:p>
        </w:tc>
        <w:tc>
          <w:tcPr>
            <w:tcW w:w="1433" w:type="dxa"/>
            <w:gridSpan w:val="2"/>
            <w:vAlign w:val="center"/>
          </w:tcPr>
          <w:p w14:paraId="6E467905">
            <w:pPr>
              <w:pStyle w:val="8"/>
              <w:spacing w:before="64" w:line="24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415" w:type="dxa"/>
            <w:gridSpan w:val="2"/>
            <w:vAlign w:val="center"/>
          </w:tcPr>
          <w:p w14:paraId="51B5D7E9">
            <w:pPr>
              <w:pStyle w:val="8"/>
              <w:spacing w:before="65"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c>
          <w:tcPr>
            <w:tcW w:w="1515" w:type="dxa"/>
            <w:gridSpan w:val="2"/>
            <w:vAlign w:val="center"/>
          </w:tcPr>
          <w:p w14:paraId="68B175A2">
            <w:pPr>
              <w:pStyle w:val="8"/>
              <w:spacing w:before="65"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0.25</w:t>
            </w:r>
          </w:p>
        </w:tc>
        <w:tc>
          <w:tcPr>
            <w:tcW w:w="1848" w:type="dxa"/>
            <w:gridSpan w:val="2"/>
            <w:vAlign w:val="center"/>
          </w:tcPr>
          <w:p w14:paraId="177F5E3E">
            <w:pPr>
              <w:pStyle w:val="8"/>
              <w:spacing w:before="65"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0.15</w:t>
            </w:r>
          </w:p>
        </w:tc>
      </w:tr>
      <w:tr w14:paraId="22A703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auto"/>
          <w:trHeight w:val="528" w:hRule="atLeast"/>
          <w:jc w:val="center"/>
        </w:trPr>
        <w:tc>
          <w:tcPr>
            <w:tcW w:w="1551" w:type="dxa"/>
            <w:gridSpan w:val="2"/>
            <w:vAlign w:val="center"/>
          </w:tcPr>
          <w:p w14:paraId="5B29322B">
            <w:pPr>
              <w:pStyle w:val="8"/>
              <w:spacing w:before="197" w:line="21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5"/>
                <w:sz w:val="32"/>
                <w:szCs w:val="32"/>
              </w:rPr>
              <w:t>院级</w:t>
            </w:r>
          </w:p>
        </w:tc>
        <w:tc>
          <w:tcPr>
            <w:tcW w:w="1433" w:type="dxa"/>
            <w:gridSpan w:val="2"/>
            <w:vAlign w:val="center"/>
          </w:tcPr>
          <w:p w14:paraId="18DC1D9D">
            <w:pPr>
              <w:pStyle w:val="8"/>
              <w:spacing w:before="64"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c>
          <w:tcPr>
            <w:tcW w:w="1415" w:type="dxa"/>
            <w:gridSpan w:val="2"/>
            <w:vAlign w:val="center"/>
          </w:tcPr>
          <w:p w14:paraId="6C832E76">
            <w:pPr>
              <w:pStyle w:val="8"/>
              <w:spacing w:before="64"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0.25</w:t>
            </w:r>
          </w:p>
        </w:tc>
        <w:tc>
          <w:tcPr>
            <w:tcW w:w="1515" w:type="dxa"/>
            <w:gridSpan w:val="2"/>
            <w:vAlign w:val="center"/>
          </w:tcPr>
          <w:p w14:paraId="5F3B5E20">
            <w:pPr>
              <w:pStyle w:val="8"/>
              <w:spacing w:before="64"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0.15</w:t>
            </w:r>
          </w:p>
        </w:tc>
        <w:tc>
          <w:tcPr>
            <w:tcW w:w="1848" w:type="dxa"/>
            <w:gridSpan w:val="2"/>
            <w:vAlign w:val="center"/>
          </w:tcPr>
          <w:p w14:paraId="5AEDC587">
            <w:pPr>
              <w:pStyle w:val="8"/>
              <w:spacing w:before="64" w:line="23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0.05</w:t>
            </w:r>
          </w:p>
        </w:tc>
      </w:tr>
    </w:tbl>
    <w:p w14:paraId="7794B3E4">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团体中的个人加分标准如下：</w:t>
      </w:r>
    </w:p>
    <w:p w14:paraId="731B6EE1">
      <w:pPr>
        <w:spacing w:line="60" w:lineRule="exact"/>
        <w:rPr>
          <w:rFonts w:hint="eastAsia" w:ascii="仿宋_GB2312" w:hAnsi="仿宋_GB2312" w:eastAsia="仿宋_GB2312" w:cs="仿宋_GB2312"/>
          <w:sz w:val="32"/>
          <w:szCs w:val="32"/>
        </w:rPr>
      </w:pPr>
    </w:p>
    <w:tbl>
      <w:tblPr>
        <w:tblStyle w:val="7"/>
        <w:tblW w:w="721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83"/>
        <w:gridCol w:w="1270"/>
        <w:gridCol w:w="1417"/>
        <w:gridCol w:w="1414"/>
        <w:gridCol w:w="1428"/>
      </w:tblGrid>
      <w:tr w14:paraId="392510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1683" w:type="dxa"/>
            <w:vMerge w:val="restart"/>
            <w:tcBorders>
              <w:bottom w:val="nil"/>
            </w:tcBorders>
            <w:vAlign w:val="center"/>
          </w:tcPr>
          <w:p w14:paraId="48636D62">
            <w:pPr>
              <w:pStyle w:val="8"/>
              <w:spacing w:before="91"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级</w:t>
            </w:r>
            <w:r>
              <w:rPr>
                <w:rFonts w:hint="eastAsia" w:ascii="仿宋_GB2312" w:hAnsi="仿宋_GB2312" w:eastAsia="仿宋_GB2312" w:cs="仿宋_GB2312"/>
                <w:spacing w:val="8"/>
                <w:sz w:val="32"/>
                <w:szCs w:val="32"/>
              </w:rPr>
              <w:t xml:space="preserve">  </w:t>
            </w:r>
            <w:r>
              <w:rPr>
                <w:rFonts w:hint="eastAsia" w:ascii="仿宋_GB2312" w:hAnsi="仿宋_GB2312" w:eastAsia="仿宋_GB2312" w:cs="仿宋_GB2312"/>
                <w:spacing w:val="-8"/>
                <w:sz w:val="32"/>
                <w:szCs w:val="32"/>
              </w:rPr>
              <w:t>别</w:t>
            </w:r>
          </w:p>
        </w:tc>
        <w:tc>
          <w:tcPr>
            <w:tcW w:w="5529" w:type="dxa"/>
            <w:gridSpan w:val="4"/>
            <w:vAlign w:val="center"/>
          </w:tcPr>
          <w:p w14:paraId="32738D9F">
            <w:pPr>
              <w:pStyle w:val="8"/>
              <w:spacing w:before="63"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加</w:t>
            </w:r>
            <w:r>
              <w:rPr>
                <w:rFonts w:hint="eastAsia" w:ascii="仿宋_GB2312" w:hAnsi="仿宋_GB2312" w:eastAsia="仿宋_GB2312" w:cs="仿宋_GB2312"/>
                <w:spacing w:val="9"/>
                <w:sz w:val="32"/>
                <w:szCs w:val="32"/>
              </w:rPr>
              <w:t xml:space="preserve">  </w:t>
            </w:r>
            <w:r>
              <w:rPr>
                <w:rFonts w:hint="eastAsia" w:ascii="仿宋_GB2312" w:hAnsi="仿宋_GB2312" w:eastAsia="仿宋_GB2312" w:cs="仿宋_GB2312"/>
                <w:spacing w:val="-5"/>
                <w:sz w:val="32"/>
                <w:szCs w:val="32"/>
              </w:rPr>
              <w:t>分</w:t>
            </w:r>
          </w:p>
        </w:tc>
      </w:tr>
      <w:tr w14:paraId="2F1B30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8" w:hRule="atLeast"/>
          <w:jc w:val="center"/>
        </w:trPr>
        <w:tc>
          <w:tcPr>
            <w:tcW w:w="1683" w:type="dxa"/>
            <w:vMerge w:val="continue"/>
            <w:tcBorders>
              <w:top w:val="nil"/>
            </w:tcBorders>
            <w:vAlign w:val="center"/>
          </w:tcPr>
          <w:p w14:paraId="7CBD71B4">
            <w:pPr>
              <w:jc w:val="center"/>
              <w:rPr>
                <w:rFonts w:hint="eastAsia" w:ascii="仿宋_GB2312" w:hAnsi="仿宋_GB2312" w:eastAsia="仿宋_GB2312" w:cs="仿宋_GB2312"/>
                <w:sz w:val="32"/>
                <w:szCs w:val="32"/>
              </w:rPr>
            </w:pPr>
          </w:p>
        </w:tc>
        <w:tc>
          <w:tcPr>
            <w:tcW w:w="1270" w:type="dxa"/>
            <w:vAlign w:val="center"/>
          </w:tcPr>
          <w:p w14:paraId="7073CBAF">
            <w:pPr>
              <w:pStyle w:val="8"/>
              <w:spacing w:before="281"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一等奖</w:t>
            </w:r>
          </w:p>
        </w:tc>
        <w:tc>
          <w:tcPr>
            <w:tcW w:w="1417" w:type="dxa"/>
            <w:vAlign w:val="center"/>
          </w:tcPr>
          <w:p w14:paraId="4323E45C">
            <w:pPr>
              <w:pStyle w:val="8"/>
              <w:spacing w:before="281"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二等奖</w:t>
            </w:r>
          </w:p>
        </w:tc>
        <w:tc>
          <w:tcPr>
            <w:tcW w:w="1414" w:type="dxa"/>
            <w:vAlign w:val="center"/>
          </w:tcPr>
          <w:p w14:paraId="37593C5E">
            <w:pPr>
              <w:pStyle w:val="8"/>
              <w:spacing w:before="281"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三等奖</w:t>
            </w:r>
          </w:p>
        </w:tc>
        <w:tc>
          <w:tcPr>
            <w:tcW w:w="1428" w:type="dxa"/>
            <w:vAlign w:val="center"/>
          </w:tcPr>
          <w:p w14:paraId="2D239634">
            <w:pPr>
              <w:pStyle w:val="8"/>
              <w:spacing w:before="281"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优秀奖</w:t>
            </w:r>
          </w:p>
        </w:tc>
      </w:tr>
      <w:tr w14:paraId="53499B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jc w:val="center"/>
        </w:trPr>
        <w:tc>
          <w:tcPr>
            <w:tcW w:w="1683" w:type="dxa"/>
            <w:vAlign w:val="center"/>
          </w:tcPr>
          <w:p w14:paraId="72015623">
            <w:pPr>
              <w:pStyle w:val="8"/>
              <w:spacing w:before="61"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国家级</w:t>
            </w:r>
          </w:p>
        </w:tc>
        <w:tc>
          <w:tcPr>
            <w:tcW w:w="1270" w:type="dxa"/>
            <w:vAlign w:val="center"/>
          </w:tcPr>
          <w:p w14:paraId="03C0100C">
            <w:pPr>
              <w:pStyle w:val="8"/>
              <w:spacing w:before="61" w:line="242" w:lineRule="auto"/>
              <w:ind w:left="164"/>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417" w:type="dxa"/>
            <w:vAlign w:val="center"/>
          </w:tcPr>
          <w:p w14:paraId="0BBABF82">
            <w:pPr>
              <w:pStyle w:val="8"/>
              <w:spacing w:before="62" w:line="239" w:lineRule="auto"/>
              <w:ind w:left="13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c>
          <w:tcPr>
            <w:tcW w:w="1414" w:type="dxa"/>
            <w:vAlign w:val="center"/>
          </w:tcPr>
          <w:p w14:paraId="782EA98A">
            <w:pPr>
              <w:pStyle w:val="8"/>
              <w:spacing w:before="62" w:line="239" w:lineRule="auto"/>
              <w:ind w:left="132"/>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0.25</w:t>
            </w:r>
          </w:p>
        </w:tc>
        <w:tc>
          <w:tcPr>
            <w:tcW w:w="1428" w:type="dxa"/>
            <w:vAlign w:val="center"/>
          </w:tcPr>
          <w:p w14:paraId="4B19E786">
            <w:pPr>
              <w:pStyle w:val="8"/>
              <w:spacing w:before="62" w:line="239" w:lineRule="auto"/>
              <w:ind w:left="134"/>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0.15</w:t>
            </w:r>
          </w:p>
        </w:tc>
      </w:tr>
      <w:tr w14:paraId="2999D5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jc w:val="center"/>
        </w:trPr>
        <w:tc>
          <w:tcPr>
            <w:tcW w:w="1683" w:type="dxa"/>
            <w:vAlign w:val="center"/>
          </w:tcPr>
          <w:p w14:paraId="1CEAACE0">
            <w:pPr>
              <w:pStyle w:val="8"/>
              <w:spacing w:before="63"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省部级</w:t>
            </w:r>
          </w:p>
        </w:tc>
        <w:tc>
          <w:tcPr>
            <w:tcW w:w="1270" w:type="dxa"/>
            <w:vAlign w:val="center"/>
          </w:tcPr>
          <w:p w14:paraId="1A0A6D8D">
            <w:pPr>
              <w:pStyle w:val="8"/>
              <w:spacing w:before="63" w:line="239" w:lineRule="auto"/>
              <w:ind w:left="128"/>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0.5</w:t>
            </w:r>
          </w:p>
        </w:tc>
        <w:tc>
          <w:tcPr>
            <w:tcW w:w="1417" w:type="dxa"/>
            <w:vAlign w:val="center"/>
          </w:tcPr>
          <w:p w14:paraId="0A6E9158">
            <w:pPr>
              <w:pStyle w:val="8"/>
              <w:spacing w:before="63" w:line="239" w:lineRule="auto"/>
              <w:ind w:left="13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0.25</w:t>
            </w:r>
          </w:p>
        </w:tc>
        <w:tc>
          <w:tcPr>
            <w:tcW w:w="1414" w:type="dxa"/>
            <w:vAlign w:val="center"/>
          </w:tcPr>
          <w:p w14:paraId="0E92245A">
            <w:pPr>
              <w:pStyle w:val="8"/>
              <w:spacing w:before="63" w:line="239" w:lineRule="auto"/>
              <w:ind w:left="132"/>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0.15</w:t>
            </w:r>
          </w:p>
        </w:tc>
        <w:tc>
          <w:tcPr>
            <w:tcW w:w="1428" w:type="dxa"/>
            <w:vAlign w:val="center"/>
          </w:tcPr>
          <w:p w14:paraId="731C642C">
            <w:pPr>
              <w:pStyle w:val="8"/>
              <w:spacing w:before="63" w:line="239" w:lineRule="auto"/>
              <w:ind w:left="134"/>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0.05</w:t>
            </w:r>
          </w:p>
        </w:tc>
      </w:tr>
      <w:tr w14:paraId="54E40E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683" w:type="dxa"/>
            <w:vAlign w:val="center"/>
          </w:tcPr>
          <w:p w14:paraId="40A99BC5">
            <w:pPr>
              <w:pStyle w:val="8"/>
              <w:spacing w:before="64" w:line="22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市、校级</w:t>
            </w:r>
          </w:p>
        </w:tc>
        <w:tc>
          <w:tcPr>
            <w:tcW w:w="1270" w:type="dxa"/>
            <w:vAlign w:val="center"/>
          </w:tcPr>
          <w:p w14:paraId="5D46C663">
            <w:pPr>
              <w:pStyle w:val="8"/>
              <w:spacing w:before="65" w:line="239" w:lineRule="auto"/>
              <w:ind w:left="128"/>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0.25</w:t>
            </w:r>
          </w:p>
        </w:tc>
        <w:tc>
          <w:tcPr>
            <w:tcW w:w="1417" w:type="dxa"/>
            <w:vAlign w:val="center"/>
          </w:tcPr>
          <w:p w14:paraId="3DF058D2">
            <w:pPr>
              <w:pStyle w:val="8"/>
              <w:spacing w:before="65" w:line="239" w:lineRule="auto"/>
              <w:ind w:left="13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0.15</w:t>
            </w:r>
          </w:p>
        </w:tc>
        <w:tc>
          <w:tcPr>
            <w:tcW w:w="1414" w:type="dxa"/>
            <w:vAlign w:val="center"/>
          </w:tcPr>
          <w:p w14:paraId="7F375290">
            <w:pPr>
              <w:pStyle w:val="8"/>
              <w:spacing w:before="65" w:line="239" w:lineRule="auto"/>
              <w:ind w:left="132"/>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0.05</w:t>
            </w:r>
          </w:p>
        </w:tc>
        <w:tc>
          <w:tcPr>
            <w:tcW w:w="1428" w:type="dxa"/>
            <w:vAlign w:val="center"/>
          </w:tcPr>
          <w:p w14:paraId="58C10A53">
            <w:pPr>
              <w:pStyle w:val="8"/>
              <w:spacing w:before="65" w:line="239" w:lineRule="auto"/>
              <w:ind w:left="134"/>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0.03</w:t>
            </w:r>
          </w:p>
        </w:tc>
      </w:tr>
      <w:tr w14:paraId="625E95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1683" w:type="dxa"/>
            <w:vAlign w:val="center"/>
          </w:tcPr>
          <w:p w14:paraId="01F70263">
            <w:pPr>
              <w:pStyle w:val="8"/>
              <w:spacing w:before="65"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5"/>
                <w:sz w:val="32"/>
                <w:szCs w:val="32"/>
              </w:rPr>
              <w:t>院级</w:t>
            </w:r>
          </w:p>
        </w:tc>
        <w:tc>
          <w:tcPr>
            <w:tcW w:w="1270" w:type="dxa"/>
            <w:vAlign w:val="center"/>
          </w:tcPr>
          <w:p w14:paraId="6425E7C4">
            <w:pPr>
              <w:pStyle w:val="8"/>
              <w:spacing w:before="66" w:line="239" w:lineRule="auto"/>
              <w:ind w:left="128"/>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0.15</w:t>
            </w:r>
          </w:p>
        </w:tc>
        <w:tc>
          <w:tcPr>
            <w:tcW w:w="1417" w:type="dxa"/>
            <w:vAlign w:val="center"/>
          </w:tcPr>
          <w:p w14:paraId="5AD911AF">
            <w:pPr>
              <w:pStyle w:val="8"/>
              <w:spacing w:before="66" w:line="239" w:lineRule="auto"/>
              <w:ind w:left="130"/>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0.05</w:t>
            </w:r>
          </w:p>
        </w:tc>
        <w:tc>
          <w:tcPr>
            <w:tcW w:w="1414" w:type="dxa"/>
            <w:vAlign w:val="center"/>
          </w:tcPr>
          <w:p w14:paraId="7479BFDD">
            <w:pPr>
              <w:pStyle w:val="8"/>
              <w:spacing w:before="66" w:line="239" w:lineRule="auto"/>
              <w:ind w:left="132"/>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0.03</w:t>
            </w:r>
          </w:p>
        </w:tc>
        <w:tc>
          <w:tcPr>
            <w:tcW w:w="1428" w:type="dxa"/>
            <w:vAlign w:val="center"/>
          </w:tcPr>
          <w:p w14:paraId="4D30B233">
            <w:pPr>
              <w:pStyle w:val="8"/>
              <w:spacing w:before="66" w:line="239" w:lineRule="auto"/>
              <w:ind w:left="134"/>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0.02</w:t>
            </w:r>
          </w:p>
        </w:tc>
      </w:tr>
    </w:tbl>
    <w:p w14:paraId="7D7BC6FE">
      <w:pPr>
        <w:spacing w:line="262" w:lineRule="auto"/>
        <w:rPr>
          <w:rFonts w:hint="eastAsia" w:ascii="仿宋_GB2312" w:hAnsi="仿宋_GB2312" w:eastAsia="仿宋_GB2312" w:cs="仿宋_GB2312"/>
          <w:sz w:val="32"/>
          <w:szCs w:val="32"/>
        </w:rPr>
      </w:pPr>
    </w:p>
    <w:p w14:paraId="3FE5C3DA">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第六十二条 在正规刊物或校级及以上官方媒体发表文学、美术、音乐、摄影等作品，0.1 分/次，总分不得超过 1 分。</w:t>
      </w:r>
    </w:p>
    <w:p w14:paraId="7F801A98">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p>
    <w:p w14:paraId="3A1BB0D0">
      <w:pPr>
        <w:pStyle w:val="2"/>
        <w:numPr>
          <w:ilvl w:val="0"/>
          <w:numId w:val="4"/>
        </w:numPr>
        <w:spacing w:before="322" w:line="219" w:lineRule="auto"/>
        <w:ind w:left="3483"/>
        <w:rPr>
          <w:rFonts w:hint="eastAsia" w:ascii="仿宋_GB2312" w:hAnsi="仿宋_GB2312" w:eastAsia="仿宋_GB2312" w:cs="仿宋_GB2312"/>
          <w:b/>
          <w:bCs/>
          <w:spacing w:val="-5"/>
          <w:sz w:val="32"/>
          <w:szCs w:val="32"/>
        </w:rPr>
      </w:pPr>
      <w:r>
        <w:rPr>
          <w:rFonts w:hint="eastAsia" w:ascii="仿宋_GB2312" w:hAnsi="仿宋_GB2312" w:eastAsia="仿宋_GB2312" w:cs="仿宋_GB2312"/>
          <w:b/>
          <w:bCs/>
          <w:spacing w:val="8"/>
          <w:sz w:val="32"/>
          <w:szCs w:val="32"/>
        </w:rPr>
        <w:t xml:space="preserve"> </w:t>
      </w:r>
      <w:r>
        <w:rPr>
          <w:rFonts w:hint="eastAsia" w:ascii="仿宋_GB2312" w:hAnsi="仿宋_GB2312" w:eastAsia="仿宋_GB2312" w:cs="仿宋_GB2312"/>
          <w:b/>
          <w:bCs/>
          <w:spacing w:val="-5"/>
          <w:sz w:val="32"/>
          <w:szCs w:val="32"/>
        </w:rPr>
        <w:t>劳育加分</w:t>
      </w:r>
    </w:p>
    <w:p w14:paraId="288630C8">
      <w:pPr>
        <w:pStyle w:val="2"/>
        <w:numPr>
          <w:numId w:val="0"/>
        </w:numPr>
        <w:spacing w:before="322" w:line="219" w:lineRule="auto"/>
        <w:rPr>
          <w:rFonts w:hint="eastAsia" w:ascii="仿宋_GB2312" w:hAnsi="仿宋_GB2312" w:eastAsia="仿宋_GB2312" w:cs="仿宋_GB2312"/>
          <w:spacing w:val="-5"/>
          <w:sz w:val="32"/>
          <w:szCs w:val="32"/>
        </w:rPr>
      </w:pPr>
    </w:p>
    <w:p w14:paraId="6F95850A">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第六十三条 测评当事人以志愿者身份参加的志愿活动、公益活动，以 1小时为一个计量单位，每计量单位加 0.02 分，累计不超过 2.0 分。</w:t>
      </w:r>
    </w:p>
    <w:p w14:paraId="198A700C">
      <w:pPr>
        <w:spacing w:line="362" w:lineRule="auto"/>
        <w:rPr>
          <w:rFonts w:hint="eastAsia" w:ascii="仿宋_GB2312" w:hAnsi="仿宋_GB2312" w:eastAsia="仿宋_GB2312" w:cs="仿宋_GB2312"/>
          <w:sz w:val="32"/>
          <w:szCs w:val="32"/>
        </w:rPr>
      </w:pPr>
    </w:p>
    <w:p w14:paraId="44CC7D70">
      <w:pPr>
        <w:spacing w:line="362" w:lineRule="auto"/>
        <w:rPr>
          <w:rFonts w:hint="eastAsia" w:ascii="仿宋_GB2312" w:hAnsi="仿宋_GB2312" w:eastAsia="仿宋_GB2312" w:cs="仿宋_GB2312"/>
          <w:sz w:val="32"/>
          <w:szCs w:val="32"/>
        </w:rPr>
      </w:pPr>
    </w:p>
    <w:p w14:paraId="6E554EF4">
      <w:pPr>
        <w:pStyle w:val="2"/>
        <w:numPr>
          <w:ilvl w:val="0"/>
          <w:numId w:val="4"/>
        </w:numPr>
        <w:spacing w:before="92" w:line="219" w:lineRule="auto"/>
        <w:ind w:left="3483" w:leftChars="0" w:firstLine="0" w:firstLineChars="0"/>
        <w:rPr>
          <w:rFonts w:hint="eastAsia" w:ascii="仿宋_GB2312" w:hAnsi="仿宋_GB2312" w:eastAsia="仿宋_GB2312" w:cs="仿宋_GB2312"/>
          <w:b/>
          <w:bCs/>
          <w:spacing w:val="-6"/>
          <w:sz w:val="32"/>
          <w:szCs w:val="32"/>
        </w:rPr>
      </w:pPr>
      <w:r>
        <w:rPr>
          <w:rFonts w:hint="eastAsia" w:ascii="仿宋_GB2312" w:hAnsi="仿宋_GB2312" w:eastAsia="仿宋_GB2312" w:cs="仿宋_GB2312"/>
          <w:b/>
          <w:bCs/>
          <w:spacing w:val="6"/>
          <w:sz w:val="32"/>
          <w:szCs w:val="32"/>
        </w:rPr>
        <w:t xml:space="preserve"> </w:t>
      </w:r>
      <w:r>
        <w:rPr>
          <w:rFonts w:hint="eastAsia" w:ascii="仿宋_GB2312" w:hAnsi="仿宋_GB2312" w:eastAsia="仿宋_GB2312" w:cs="仿宋_GB2312"/>
          <w:b/>
          <w:bCs/>
          <w:spacing w:val="-6"/>
          <w:sz w:val="32"/>
          <w:szCs w:val="32"/>
        </w:rPr>
        <w:t>扣分</w:t>
      </w:r>
    </w:p>
    <w:p w14:paraId="07B76E0D">
      <w:pPr>
        <w:pStyle w:val="2"/>
        <w:numPr>
          <w:numId w:val="0"/>
        </w:numPr>
        <w:spacing w:before="92" w:line="219" w:lineRule="auto"/>
        <w:rPr>
          <w:rFonts w:hint="eastAsia" w:ascii="仿宋_GB2312" w:hAnsi="仿宋_GB2312" w:eastAsia="仿宋_GB2312" w:cs="仿宋_GB2312"/>
          <w:spacing w:val="-6"/>
          <w:sz w:val="32"/>
          <w:szCs w:val="32"/>
        </w:rPr>
      </w:pPr>
    </w:p>
    <w:p w14:paraId="13C344DE">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第六十</w:t>
      </w:r>
      <w:r>
        <w:rPr>
          <w:rFonts w:hint="eastAsia" w:ascii="仿宋_GB2312" w:hAnsi="仿宋_GB2312" w:eastAsia="仿宋_GB2312" w:cs="仿宋_GB2312"/>
          <w:spacing w:val="1"/>
          <w:sz w:val="32"/>
          <w:szCs w:val="32"/>
          <w:lang w:eastAsia="zh-CN"/>
        </w:rPr>
        <w:t>四条</w:t>
      </w:r>
      <w:r>
        <w:rPr>
          <w:rFonts w:hint="eastAsia" w:ascii="仿宋_GB2312" w:hAnsi="仿宋_GB2312" w:eastAsia="仿宋_GB2312" w:cs="仿宋_GB2312"/>
          <w:spacing w:val="1"/>
          <w:sz w:val="32"/>
          <w:szCs w:val="32"/>
        </w:rPr>
        <w:t xml:space="preserve"> 按照《华南农业大学学生违纪处分实施办法</w:t>
      </w:r>
      <w:r>
        <w:rPr>
          <w:rFonts w:hint="eastAsia" w:ascii="仿宋_GB2312" w:hAnsi="仿宋_GB2312" w:eastAsia="仿宋_GB2312" w:cs="仿宋_GB2312"/>
          <w:spacing w:val="1"/>
          <w:sz w:val="32"/>
          <w:szCs w:val="32"/>
          <w:lang w:eastAsia="zh-CN"/>
        </w:rPr>
        <w:t>》《</w:t>
      </w:r>
      <w:r>
        <w:rPr>
          <w:rFonts w:hint="eastAsia" w:ascii="仿宋_GB2312" w:hAnsi="仿宋_GB2312" w:eastAsia="仿宋_GB2312" w:cs="仿宋_GB2312"/>
          <w:spacing w:val="1"/>
          <w:sz w:val="32"/>
          <w:szCs w:val="32"/>
        </w:rPr>
        <w:t>华南农业大学本科学生考试违规处理办法</w:t>
      </w:r>
      <w:r>
        <w:rPr>
          <w:rFonts w:hint="eastAsia" w:ascii="仿宋_GB2312" w:hAnsi="仿宋_GB2312" w:eastAsia="仿宋_GB2312" w:cs="仿宋_GB2312"/>
          <w:spacing w:val="1"/>
          <w:sz w:val="32"/>
          <w:szCs w:val="32"/>
          <w:lang w:eastAsia="zh-CN"/>
        </w:rPr>
        <w:t>》《</w:t>
      </w:r>
      <w:r>
        <w:rPr>
          <w:rFonts w:hint="eastAsia" w:ascii="仿宋_GB2312" w:hAnsi="仿宋_GB2312" w:eastAsia="仿宋_GB2312" w:cs="仿宋_GB2312"/>
          <w:spacing w:val="1"/>
          <w:sz w:val="32"/>
          <w:szCs w:val="32"/>
        </w:rPr>
        <w:t>华南农业大学学生公寓管理规定》等管理办法，对违法、违规、违纪的学生给予相应处理，并在综合测评中扣分，标准如下：</w:t>
      </w:r>
    </w:p>
    <w:p w14:paraId="615C1203">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个人扣分项</w:t>
      </w:r>
    </w:p>
    <w:tbl>
      <w:tblPr>
        <w:tblStyle w:val="7"/>
        <w:tblW w:w="94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26"/>
        <w:gridCol w:w="4915"/>
        <w:gridCol w:w="2064"/>
      </w:tblGrid>
      <w:tr w14:paraId="150A89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2" w:hRule="atLeast"/>
        </w:trPr>
        <w:tc>
          <w:tcPr>
            <w:tcW w:w="7341" w:type="dxa"/>
            <w:gridSpan w:val="2"/>
            <w:vAlign w:val="top"/>
          </w:tcPr>
          <w:p w14:paraId="2E0BEF0E">
            <w:pPr>
              <w:pStyle w:val="8"/>
              <w:spacing w:before="125" w:line="209" w:lineRule="auto"/>
              <w:ind w:left="3269"/>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类</w:t>
            </w:r>
            <w:r>
              <w:rPr>
                <w:rFonts w:hint="eastAsia" w:ascii="仿宋_GB2312" w:hAnsi="仿宋_GB2312" w:eastAsia="仿宋_GB2312" w:cs="仿宋_GB2312"/>
                <w:spacing w:val="9"/>
                <w:sz w:val="32"/>
                <w:szCs w:val="32"/>
              </w:rPr>
              <w:t xml:space="preserve">  </w:t>
            </w:r>
            <w:r>
              <w:rPr>
                <w:rFonts w:hint="eastAsia" w:ascii="仿宋_GB2312" w:hAnsi="仿宋_GB2312" w:eastAsia="仿宋_GB2312" w:cs="仿宋_GB2312"/>
                <w:spacing w:val="-5"/>
                <w:sz w:val="32"/>
                <w:szCs w:val="32"/>
              </w:rPr>
              <w:t>别</w:t>
            </w:r>
          </w:p>
        </w:tc>
        <w:tc>
          <w:tcPr>
            <w:tcW w:w="2064" w:type="dxa"/>
            <w:vAlign w:val="top"/>
          </w:tcPr>
          <w:p w14:paraId="711C7A35">
            <w:pPr>
              <w:pStyle w:val="8"/>
              <w:spacing w:before="125" w:line="209" w:lineRule="auto"/>
              <w:ind w:left="639"/>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扣</w:t>
            </w:r>
            <w:r>
              <w:rPr>
                <w:rFonts w:hint="eastAsia" w:ascii="仿宋_GB2312" w:hAnsi="仿宋_GB2312" w:eastAsia="仿宋_GB2312" w:cs="仿宋_GB2312"/>
                <w:spacing w:val="8"/>
                <w:sz w:val="32"/>
                <w:szCs w:val="32"/>
              </w:rPr>
              <w:t xml:space="preserve">  </w:t>
            </w:r>
            <w:r>
              <w:rPr>
                <w:rFonts w:hint="eastAsia" w:ascii="仿宋_GB2312" w:hAnsi="仿宋_GB2312" w:eastAsia="仿宋_GB2312" w:cs="仿宋_GB2312"/>
                <w:spacing w:val="-8"/>
                <w:sz w:val="32"/>
                <w:szCs w:val="32"/>
              </w:rPr>
              <w:t>分</w:t>
            </w:r>
          </w:p>
        </w:tc>
      </w:tr>
      <w:tr w14:paraId="0C5207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2426" w:type="dxa"/>
            <w:vMerge w:val="restart"/>
            <w:vAlign w:val="center"/>
          </w:tcPr>
          <w:p w14:paraId="0071760D">
            <w:pPr>
              <w:pStyle w:val="8"/>
              <w:spacing w:before="132"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1"/>
                <w:sz w:val="32"/>
                <w:szCs w:val="32"/>
              </w:rPr>
              <w:t>违反学校及学院</w:t>
            </w:r>
            <w:r>
              <w:rPr>
                <w:rFonts w:hint="eastAsia" w:ascii="仿宋_GB2312" w:hAnsi="仿宋_GB2312" w:eastAsia="仿宋_GB2312" w:cs="仿宋_GB2312"/>
                <w:spacing w:val="25"/>
                <w:sz w:val="32"/>
                <w:szCs w:val="32"/>
              </w:rPr>
              <w:t>有关规定且未达</w:t>
            </w:r>
            <w:r>
              <w:rPr>
                <w:rFonts w:hint="eastAsia" w:ascii="仿宋_GB2312" w:hAnsi="仿宋_GB2312" w:eastAsia="仿宋_GB2312" w:cs="仿宋_GB2312"/>
                <w:spacing w:val="-10"/>
                <w:sz w:val="32"/>
                <w:szCs w:val="32"/>
              </w:rPr>
              <w:t>到校级违纪处分，</w:t>
            </w:r>
            <w:r>
              <w:rPr>
                <w:rFonts w:hint="eastAsia" w:ascii="仿宋_GB2312" w:hAnsi="仿宋_GB2312" w:eastAsia="仿宋_GB2312" w:cs="仿宋_GB2312"/>
                <w:spacing w:val="10"/>
                <w:sz w:val="32"/>
                <w:szCs w:val="32"/>
              </w:rPr>
              <w:t>受到学校及学院</w:t>
            </w:r>
            <w:r>
              <w:rPr>
                <w:rFonts w:hint="eastAsia" w:ascii="仿宋_GB2312" w:hAnsi="仿宋_GB2312" w:eastAsia="仿宋_GB2312" w:cs="仿宋_GB2312"/>
                <w:spacing w:val="-4"/>
                <w:sz w:val="32"/>
                <w:szCs w:val="32"/>
              </w:rPr>
              <w:t>通报批评的</w:t>
            </w:r>
          </w:p>
        </w:tc>
        <w:tc>
          <w:tcPr>
            <w:tcW w:w="4915" w:type="dxa"/>
            <w:vAlign w:val="top"/>
          </w:tcPr>
          <w:p w14:paraId="6489EBD3">
            <w:pPr>
              <w:pStyle w:val="8"/>
              <w:spacing w:before="131" w:line="208" w:lineRule="auto"/>
              <w:ind w:left="1777"/>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迟到、早退</w:t>
            </w:r>
          </w:p>
        </w:tc>
        <w:tc>
          <w:tcPr>
            <w:tcW w:w="2064" w:type="dxa"/>
            <w:vAlign w:val="top"/>
          </w:tcPr>
          <w:p w14:paraId="3018A8B3">
            <w:pPr>
              <w:pStyle w:val="8"/>
              <w:spacing w:before="131" w:line="208" w:lineRule="auto"/>
              <w:ind w:left="637"/>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0.1/次</w:t>
            </w:r>
          </w:p>
        </w:tc>
      </w:tr>
      <w:tr w14:paraId="392838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2426" w:type="dxa"/>
            <w:vMerge w:val="continue"/>
            <w:tcBorders/>
            <w:vAlign w:val="top"/>
          </w:tcPr>
          <w:p w14:paraId="0EBAFD66">
            <w:pPr>
              <w:rPr>
                <w:rFonts w:hint="eastAsia" w:ascii="仿宋_GB2312" w:hAnsi="仿宋_GB2312" w:eastAsia="仿宋_GB2312" w:cs="仿宋_GB2312"/>
                <w:sz w:val="32"/>
                <w:szCs w:val="32"/>
              </w:rPr>
            </w:pPr>
          </w:p>
        </w:tc>
        <w:tc>
          <w:tcPr>
            <w:tcW w:w="4915" w:type="dxa"/>
            <w:vAlign w:val="top"/>
          </w:tcPr>
          <w:p w14:paraId="4F3CF120">
            <w:pPr>
              <w:pStyle w:val="8"/>
              <w:spacing w:before="131" w:line="208" w:lineRule="auto"/>
              <w:ind w:left="2221"/>
              <w:rPr>
                <w:rFonts w:hint="eastAsia" w:ascii="仿宋_GB2312" w:hAnsi="仿宋_GB2312" w:eastAsia="仿宋_GB2312" w:cs="仿宋_GB2312"/>
                <w:sz w:val="32"/>
                <w:szCs w:val="32"/>
              </w:rPr>
            </w:pPr>
            <w:r>
              <w:rPr>
                <w:rFonts w:hint="eastAsia" w:ascii="仿宋_GB2312" w:hAnsi="仿宋_GB2312" w:eastAsia="仿宋_GB2312" w:cs="仿宋_GB2312"/>
                <w:spacing w:val="-12"/>
                <w:sz w:val="32"/>
                <w:szCs w:val="32"/>
              </w:rPr>
              <w:t>旷课</w:t>
            </w:r>
          </w:p>
        </w:tc>
        <w:tc>
          <w:tcPr>
            <w:tcW w:w="2064" w:type="dxa"/>
            <w:vAlign w:val="top"/>
          </w:tcPr>
          <w:p w14:paraId="007C7F52">
            <w:pPr>
              <w:pStyle w:val="8"/>
              <w:spacing w:before="131" w:line="208" w:lineRule="auto"/>
              <w:ind w:left="462"/>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0.5</w:t>
            </w:r>
            <w:r>
              <w:rPr>
                <w:rFonts w:hint="eastAsia" w:ascii="仿宋_GB2312" w:hAnsi="仿宋_GB2312" w:eastAsia="仿宋_GB2312" w:cs="仿宋_GB2312"/>
                <w:spacing w:val="-44"/>
                <w:sz w:val="32"/>
                <w:szCs w:val="32"/>
              </w:rPr>
              <w:t xml:space="preserve"> </w:t>
            </w:r>
            <w:r>
              <w:rPr>
                <w:rFonts w:hint="eastAsia" w:ascii="仿宋_GB2312" w:hAnsi="仿宋_GB2312" w:eastAsia="仿宋_GB2312" w:cs="仿宋_GB2312"/>
                <w:spacing w:val="-7"/>
                <w:sz w:val="32"/>
                <w:szCs w:val="32"/>
              </w:rPr>
              <w:t>分/节</w:t>
            </w:r>
          </w:p>
        </w:tc>
      </w:tr>
      <w:tr w14:paraId="6D9B0A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426" w:type="dxa"/>
            <w:vMerge w:val="continue"/>
            <w:tcBorders/>
            <w:vAlign w:val="top"/>
          </w:tcPr>
          <w:p w14:paraId="46F6E614">
            <w:pPr>
              <w:rPr>
                <w:rFonts w:hint="eastAsia" w:ascii="仿宋_GB2312" w:hAnsi="仿宋_GB2312" w:eastAsia="仿宋_GB2312" w:cs="仿宋_GB2312"/>
                <w:sz w:val="32"/>
                <w:szCs w:val="32"/>
              </w:rPr>
            </w:pPr>
          </w:p>
        </w:tc>
        <w:tc>
          <w:tcPr>
            <w:tcW w:w="4915" w:type="dxa"/>
            <w:vAlign w:val="top"/>
          </w:tcPr>
          <w:p w14:paraId="6FCCFA33">
            <w:pPr>
              <w:pStyle w:val="8"/>
              <w:spacing w:before="133" w:line="208" w:lineRule="auto"/>
              <w:ind w:left="1364"/>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不按时报到、注册</w:t>
            </w:r>
          </w:p>
        </w:tc>
        <w:tc>
          <w:tcPr>
            <w:tcW w:w="2064" w:type="dxa"/>
            <w:vAlign w:val="top"/>
          </w:tcPr>
          <w:p w14:paraId="5556D32D">
            <w:pPr>
              <w:pStyle w:val="8"/>
              <w:spacing w:before="133" w:line="208" w:lineRule="auto"/>
              <w:ind w:left="607"/>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3</w:t>
            </w:r>
            <w:r>
              <w:rPr>
                <w:rFonts w:hint="eastAsia" w:ascii="仿宋_GB2312" w:hAnsi="仿宋_GB2312" w:eastAsia="仿宋_GB2312" w:cs="仿宋_GB2312"/>
                <w:spacing w:val="-48"/>
                <w:sz w:val="32"/>
                <w:szCs w:val="32"/>
              </w:rPr>
              <w:t xml:space="preserve"> </w:t>
            </w:r>
            <w:r>
              <w:rPr>
                <w:rFonts w:hint="eastAsia" w:ascii="仿宋_GB2312" w:hAnsi="仿宋_GB2312" w:eastAsia="仿宋_GB2312" w:cs="仿宋_GB2312"/>
                <w:spacing w:val="-10"/>
                <w:sz w:val="32"/>
                <w:szCs w:val="32"/>
              </w:rPr>
              <w:t>分/次</w:t>
            </w:r>
          </w:p>
        </w:tc>
      </w:tr>
      <w:tr w14:paraId="20BD4D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trPr>
        <w:tc>
          <w:tcPr>
            <w:tcW w:w="2426" w:type="dxa"/>
            <w:vMerge w:val="continue"/>
            <w:tcBorders/>
            <w:vAlign w:val="top"/>
          </w:tcPr>
          <w:p w14:paraId="73C3F9F9">
            <w:pPr>
              <w:rPr>
                <w:rFonts w:hint="eastAsia" w:ascii="仿宋_GB2312" w:hAnsi="仿宋_GB2312" w:eastAsia="仿宋_GB2312" w:cs="仿宋_GB2312"/>
                <w:sz w:val="32"/>
                <w:szCs w:val="32"/>
              </w:rPr>
            </w:pPr>
          </w:p>
        </w:tc>
        <w:tc>
          <w:tcPr>
            <w:tcW w:w="4915" w:type="dxa"/>
            <w:vAlign w:val="top"/>
          </w:tcPr>
          <w:p w14:paraId="108CCD0E">
            <w:pPr>
              <w:pStyle w:val="8"/>
              <w:spacing w:before="134" w:line="217" w:lineRule="auto"/>
              <w:ind w:left="127"/>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团员（含已发展的党员）未按时完成年</w:t>
            </w:r>
          </w:p>
          <w:p w14:paraId="4395834C">
            <w:pPr>
              <w:pStyle w:val="8"/>
              <w:spacing w:line="200" w:lineRule="auto"/>
              <w:ind w:left="1769"/>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度团籍注册</w:t>
            </w:r>
          </w:p>
        </w:tc>
        <w:tc>
          <w:tcPr>
            <w:tcW w:w="2064" w:type="dxa"/>
            <w:vAlign w:val="top"/>
          </w:tcPr>
          <w:p w14:paraId="7F48F8AB">
            <w:pPr>
              <w:pStyle w:val="8"/>
              <w:spacing w:before="300" w:line="220" w:lineRule="auto"/>
              <w:ind w:left="599"/>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3</w:t>
            </w:r>
            <w:r>
              <w:rPr>
                <w:rFonts w:hint="eastAsia" w:ascii="仿宋_GB2312" w:hAnsi="仿宋_GB2312" w:eastAsia="仿宋_GB2312" w:cs="仿宋_GB2312"/>
                <w:spacing w:val="-48"/>
                <w:sz w:val="32"/>
                <w:szCs w:val="32"/>
              </w:rPr>
              <w:t xml:space="preserve"> </w:t>
            </w:r>
            <w:r>
              <w:rPr>
                <w:rFonts w:hint="eastAsia" w:ascii="仿宋_GB2312" w:hAnsi="仿宋_GB2312" w:eastAsia="仿宋_GB2312" w:cs="仿宋_GB2312"/>
                <w:spacing w:val="-10"/>
                <w:sz w:val="32"/>
                <w:szCs w:val="32"/>
              </w:rPr>
              <w:t>分/次</w:t>
            </w:r>
          </w:p>
        </w:tc>
      </w:tr>
      <w:tr w14:paraId="5899F3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2426" w:type="dxa"/>
            <w:vMerge w:val="continue"/>
            <w:tcBorders/>
            <w:vAlign w:val="top"/>
          </w:tcPr>
          <w:p w14:paraId="45BB84B7">
            <w:pPr>
              <w:pStyle w:val="8"/>
              <w:spacing w:before="109" w:line="220" w:lineRule="auto"/>
              <w:ind w:left="531"/>
              <w:rPr>
                <w:rFonts w:hint="eastAsia" w:ascii="仿宋_GB2312" w:hAnsi="仿宋_GB2312" w:eastAsia="仿宋_GB2312" w:cs="仿宋_GB2312"/>
                <w:sz w:val="32"/>
                <w:szCs w:val="32"/>
              </w:rPr>
            </w:pPr>
          </w:p>
        </w:tc>
        <w:tc>
          <w:tcPr>
            <w:tcW w:w="4915" w:type="dxa"/>
            <w:vAlign w:val="top"/>
          </w:tcPr>
          <w:p w14:paraId="5610F621">
            <w:pPr>
              <w:pStyle w:val="8"/>
              <w:spacing w:before="132" w:line="210" w:lineRule="auto"/>
              <w:ind w:left="519"/>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无故缺席学院、学校组织的活动</w:t>
            </w:r>
          </w:p>
        </w:tc>
        <w:tc>
          <w:tcPr>
            <w:tcW w:w="2064" w:type="dxa"/>
            <w:vAlign w:val="top"/>
          </w:tcPr>
          <w:p w14:paraId="4E2C88B7">
            <w:pPr>
              <w:pStyle w:val="8"/>
              <w:spacing w:before="132" w:line="210" w:lineRule="auto"/>
              <w:ind w:left="462"/>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0.5</w:t>
            </w:r>
            <w:r>
              <w:rPr>
                <w:rFonts w:hint="eastAsia" w:ascii="仿宋_GB2312" w:hAnsi="仿宋_GB2312" w:eastAsia="仿宋_GB2312" w:cs="仿宋_GB2312"/>
                <w:spacing w:val="-44"/>
                <w:sz w:val="32"/>
                <w:szCs w:val="32"/>
              </w:rPr>
              <w:t xml:space="preserve"> </w:t>
            </w:r>
            <w:r>
              <w:rPr>
                <w:rFonts w:hint="eastAsia" w:ascii="仿宋_GB2312" w:hAnsi="仿宋_GB2312" w:eastAsia="仿宋_GB2312" w:cs="仿宋_GB2312"/>
                <w:spacing w:val="-7"/>
                <w:sz w:val="32"/>
                <w:szCs w:val="32"/>
              </w:rPr>
              <w:t>分/次</w:t>
            </w:r>
          </w:p>
        </w:tc>
      </w:tr>
      <w:tr w14:paraId="65052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2426" w:type="dxa"/>
            <w:vMerge w:val="continue"/>
            <w:tcBorders/>
            <w:vAlign w:val="top"/>
          </w:tcPr>
          <w:p w14:paraId="312470AC">
            <w:pPr>
              <w:rPr>
                <w:rFonts w:hint="eastAsia" w:ascii="仿宋_GB2312" w:hAnsi="仿宋_GB2312" w:eastAsia="仿宋_GB2312" w:cs="仿宋_GB2312"/>
                <w:sz w:val="32"/>
                <w:szCs w:val="32"/>
              </w:rPr>
            </w:pPr>
          </w:p>
        </w:tc>
        <w:tc>
          <w:tcPr>
            <w:tcW w:w="4915" w:type="dxa"/>
            <w:vAlign w:val="top"/>
          </w:tcPr>
          <w:p w14:paraId="59F37501">
            <w:pPr>
              <w:pStyle w:val="8"/>
              <w:spacing w:before="131" w:line="209" w:lineRule="auto"/>
              <w:ind w:left="655"/>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破坏校园环境，违背校园文明</w:t>
            </w:r>
          </w:p>
        </w:tc>
        <w:tc>
          <w:tcPr>
            <w:tcW w:w="2064" w:type="dxa"/>
            <w:vAlign w:val="top"/>
          </w:tcPr>
          <w:p w14:paraId="6599C42A">
            <w:pPr>
              <w:pStyle w:val="8"/>
              <w:spacing w:before="131" w:line="209" w:lineRule="auto"/>
              <w:ind w:left="462"/>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0.5</w:t>
            </w:r>
            <w:r>
              <w:rPr>
                <w:rFonts w:hint="eastAsia" w:ascii="仿宋_GB2312" w:hAnsi="仿宋_GB2312" w:eastAsia="仿宋_GB2312" w:cs="仿宋_GB2312"/>
                <w:spacing w:val="-44"/>
                <w:sz w:val="32"/>
                <w:szCs w:val="32"/>
              </w:rPr>
              <w:t xml:space="preserve"> </w:t>
            </w:r>
            <w:r>
              <w:rPr>
                <w:rFonts w:hint="eastAsia" w:ascii="仿宋_GB2312" w:hAnsi="仿宋_GB2312" w:eastAsia="仿宋_GB2312" w:cs="仿宋_GB2312"/>
                <w:spacing w:val="-7"/>
                <w:sz w:val="32"/>
                <w:szCs w:val="32"/>
              </w:rPr>
              <w:t>分/次</w:t>
            </w:r>
          </w:p>
        </w:tc>
      </w:tr>
      <w:tr w14:paraId="5AB885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2426" w:type="dxa"/>
            <w:vMerge w:val="continue"/>
            <w:tcBorders/>
            <w:vAlign w:val="top"/>
          </w:tcPr>
          <w:p w14:paraId="4732649A">
            <w:pPr>
              <w:rPr>
                <w:rFonts w:hint="eastAsia" w:ascii="仿宋_GB2312" w:hAnsi="仿宋_GB2312" w:eastAsia="仿宋_GB2312" w:cs="仿宋_GB2312"/>
                <w:sz w:val="32"/>
                <w:szCs w:val="32"/>
              </w:rPr>
            </w:pPr>
          </w:p>
        </w:tc>
        <w:tc>
          <w:tcPr>
            <w:tcW w:w="4915" w:type="dxa"/>
            <w:vAlign w:val="top"/>
          </w:tcPr>
          <w:p w14:paraId="1A9F3FCD">
            <w:pPr>
              <w:pStyle w:val="8"/>
              <w:spacing w:before="152" w:line="220" w:lineRule="auto"/>
              <w:ind w:left="163"/>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在宿舍使用大于或等于 1200</w:t>
            </w:r>
            <w:r>
              <w:rPr>
                <w:rFonts w:hint="eastAsia" w:ascii="仿宋_GB2312" w:hAnsi="仿宋_GB2312" w:eastAsia="仿宋_GB2312" w:cs="仿宋_GB2312"/>
                <w:spacing w:val="33"/>
                <w:sz w:val="32"/>
                <w:szCs w:val="32"/>
              </w:rPr>
              <w:t xml:space="preserve"> </w:t>
            </w:r>
            <w:r>
              <w:rPr>
                <w:rFonts w:hint="eastAsia" w:ascii="仿宋_GB2312" w:hAnsi="仿宋_GB2312" w:eastAsia="仿宋_GB2312" w:cs="仿宋_GB2312"/>
                <w:spacing w:val="-6"/>
                <w:sz w:val="32"/>
                <w:szCs w:val="32"/>
              </w:rPr>
              <w:t>瓦的大功</w:t>
            </w:r>
          </w:p>
          <w:p w14:paraId="21C70E7F">
            <w:pPr>
              <w:pStyle w:val="8"/>
              <w:spacing w:before="45" w:line="220" w:lineRule="auto"/>
              <w:ind w:left="2060"/>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率电器</w:t>
            </w:r>
          </w:p>
        </w:tc>
        <w:tc>
          <w:tcPr>
            <w:tcW w:w="2064" w:type="dxa"/>
            <w:vAlign w:val="top"/>
          </w:tcPr>
          <w:p w14:paraId="0B7E3B54">
            <w:pPr>
              <w:spacing w:line="254" w:lineRule="auto"/>
              <w:rPr>
                <w:rFonts w:hint="eastAsia" w:ascii="仿宋_GB2312" w:hAnsi="仿宋_GB2312" w:eastAsia="仿宋_GB2312" w:cs="仿宋_GB2312"/>
                <w:sz w:val="32"/>
                <w:szCs w:val="32"/>
              </w:rPr>
            </w:pPr>
          </w:p>
          <w:p w14:paraId="2CD440E2">
            <w:pPr>
              <w:pStyle w:val="8"/>
              <w:spacing w:before="91" w:line="220" w:lineRule="auto"/>
              <w:ind w:left="639"/>
              <w:rPr>
                <w:rFonts w:hint="eastAsia" w:ascii="仿宋_GB2312" w:hAnsi="仿宋_GB2312" w:eastAsia="仿宋_GB2312" w:cs="仿宋_GB2312"/>
                <w:sz w:val="32"/>
                <w:szCs w:val="32"/>
              </w:rPr>
            </w:pPr>
            <w:r>
              <w:rPr>
                <w:rFonts w:hint="eastAsia" w:ascii="仿宋_GB2312" w:hAnsi="仿宋_GB2312" w:eastAsia="仿宋_GB2312" w:cs="仿宋_GB2312"/>
                <w:spacing w:val="-15"/>
                <w:sz w:val="32"/>
                <w:szCs w:val="32"/>
              </w:rPr>
              <w:t>1</w:t>
            </w:r>
            <w:r>
              <w:rPr>
                <w:rFonts w:hint="eastAsia" w:ascii="仿宋_GB2312" w:hAnsi="仿宋_GB2312" w:eastAsia="仿宋_GB2312" w:cs="仿宋_GB2312"/>
                <w:spacing w:val="-50"/>
                <w:sz w:val="32"/>
                <w:szCs w:val="32"/>
              </w:rPr>
              <w:t xml:space="preserve"> </w:t>
            </w:r>
            <w:r>
              <w:rPr>
                <w:rFonts w:hint="eastAsia" w:ascii="仿宋_GB2312" w:hAnsi="仿宋_GB2312" w:eastAsia="仿宋_GB2312" w:cs="仿宋_GB2312"/>
                <w:spacing w:val="-15"/>
                <w:sz w:val="32"/>
                <w:szCs w:val="32"/>
              </w:rPr>
              <w:t>分/次</w:t>
            </w:r>
          </w:p>
        </w:tc>
      </w:tr>
      <w:tr w14:paraId="052EB4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2426" w:type="dxa"/>
            <w:vMerge w:val="continue"/>
            <w:tcBorders/>
            <w:vAlign w:val="top"/>
          </w:tcPr>
          <w:p w14:paraId="7BD70074">
            <w:pPr>
              <w:rPr>
                <w:rFonts w:hint="eastAsia" w:ascii="仿宋_GB2312" w:hAnsi="仿宋_GB2312" w:eastAsia="仿宋_GB2312" w:cs="仿宋_GB2312"/>
                <w:sz w:val="32"/>
                <w:szCs w:val="32"/>
              </w:rPr>
            </w:pPr>
          </w:p>
        </w:tc>
        <w:tc>
          <w:tcPr>
            <w:tcW w:w="4915" w:type="dxa"/>
            <w:vAlign w:val="top"/>
          </w:tcPr>
          <w:p w14:paraId="1A7B055D">
            <w:pPr>
              <w:pStyle w:val="8"/>
              <w:spacing w:before="132" w:line="208" w:lineRule="auto"/>
              <w:ind w:left="1493"/>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在宿舍饲养宠物</w:t>
            </w:r>
          </w:p>
        </w:tc>
        <w:tc>
          <w:tcPr>
            <w:tcW w:w="2064" w:type="dxa"/>
            <w:vAlign w:val="top"/>
          </w:tcPr>
          <w:p w14:paraId="15DFFA50">
            <w:pPr>
              <w:pStyle w:val="8"/>
              <w:spacing w:before="132" w:line="208" w:lineRule="auto"/>
              <w:ind w:left="639"/>
              <w:rPr>
                <w:rFonts w:hint="eastAsia" w:ascii="仿宋_GB2312" w:hAnsi="仿宋_GB2312" w:eastAsia="仿宋_GB2312" w:cs="仿宋_GB2312"/>
                <w:sz w:val="32"/>
                <w:szCs w:val="32"/>
              </w:rPr>
            </w:pPr>
            <w:r>
              <w:rPr>
                <w:rFonts w:hint="eastAsia" w:ascii="仿宋_GB2312" w:hAnsi="仿宋_GB2312" w:eastAsia="仿宋_GB2312" w:cs="仿宋_GB2312"/>
                <w:spacing w:val="-15"/>
                <w:sz w:val="32"/>
                <w:szCs w:val="32"/>
              </w:rPr>
              <w:t>1</w:t>
            </w:r>
            <w:r>
              <w:rPr>
                <w:rFonts w:hint="eastAsia" w:ascii="仿宋_GB2312" w:hAnsi="仿宋_GB2312" w:eastAsia="仿宋_GB2312" w:cs="仿宋_GB2312"/>
                <w:spacing w:val="-50"/>
                <w:sz w:val="32"/>
                <w:szCs w:val="32"/>
              </w:rPr>
              <w:t xml:space="preserve"> </w:t>
            </w:r>
            <w:r>
              <w:rPr>
                <w:rFonts w:hint="eastAsia" w:ascii="仿宋_GB2312" w:hAnsi="仿宋_GB2312" w:eastAsia="仿宋_GB2312" w:cs="仿宋_GB2312"/>
                <w:spacing w:val="-15"/>
                <w:sz w:val="32"/>
                <w:szCs w:val="32"/>
              </w:rPr>
              <w:t>分/次</w:t>
            </w:r>
          </w:p>
        </w:tc>
      </w:tr>
      <w:tr w14:paraId="694636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2426" w:type="dxa"/>
            <w:vMerge w:val="continue"/>
            <w:tcBorders/>
            <w:vAlign w:val="top"/>
          </w:tcPr>
          <w:p w14:paraId="686D86F5">
            <w:pPr>
              <w:rPr>
                <w:rFonts w:hint="eastAsia" w:ascii="仿宋_GB2312" w:hAnsi="仿宋_GB2312" w:eastAsia="仿宋_GB2312" w:cs="仿宋_GB2312"/>
                <w:sz w:val="32"/>
                <w:szCs w:val="32"/>
              </w:rPr>
            </w:pPr>
          </w:p>
        </w:tc>
        <w:tc>
          <w:tcPr>
            <w:tcW w:w="4915" w:type="dxa"/>
            <w:vAlign w:val="top"/>
          </w:tcPr>
          <w:p w14:paraId="47565B8E">
            <w:pPr>
              <w:pStyle w:val="8"/>
              <w:spacing w:before="156" w:line="219" w:lineRule="auto"/>
              <w:ind w:left="127"/>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擅自移动或拆卸书桌、床铺等宿舍内家</w:t>
            </w:r>
          </w:p>
          <w:p w14:paraId="1C6D6623">
            <w:pPr>
              <w:pStyle w:val="8"/>
              <w:spacing w:before="47" w:line="221" w:lineRule="auto"/>
              <w:ind w:left="234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w:t>
            </w:r>
          </w:p>
        </w:tc>
        <w:tc>
          <w:tcPr>
            <w:tcW w:w="2064" w:type="dxa"/>
            <w:vAlign w:val="top"/>
          </w:tcPr>
          <w:p w14:paraId="6093FF93">
            <w:pPr>
              <w:spacing w:line="255" w:lineRule="auto"/>
              <w:rPr>
                <w:rFonts w:hint="eastAsia" w:ascii="仿宋_GB2312" w:hAnsi="仿宋_GB2312" w:eastAsia="仿宋_GB2312" w:cs="仿宋_GB2312"/>
                <w:sz w:val="32"/>
                <w:szCs w:val="32"/>
              </w:rPr>
            </w:pPr>
          </w:p>
          <w:p w14:paraId="43949F47">
            <w:pPr>
              <w:pStyle w:val="8"/>
              <w:spacing w:before="91" w:line="220" w:lineRule="auto"/>
              <w:ind w:left="639"/>
              <w:rPr>
                <w:rFonts w:hint="eastAsia" w:ascii="仿宋_GB2312" w:hAnsi="仿宋_GB2312" w:eastAsia="仿宋_GB2312" w:cs="仿宋_GB2312"/>
                <w:sz w:val="32"/>
                <w:szCs w:val="32"/>
              </w:rPr>
            </w:pPr>
            <w:r>
              <w:rPr>
                <w:rFonts w:hint="eastAsia" w:ascii="仿宋_GB2312" w:hAnsi="仿宋_GB2312" w:eastAsia="仿宋_GB2312" w:cs="仿宋_GB2312"/>
                <w:spacing w:val="-15"/>
                <w:sz w:val="32"/>
                <w:szCs w:val="32"/>
              </w:rPr>
              <w:t>1</w:t>
            </w:r>
            <w:r>
              <w:rPr>
                <w:rFonts w:hint="eastAsia" w:ascii="仿宋_GB2312" w:hAnsi="仿宋_GB2312" w:eastAsia="仿宋_GB2312" w:cs="仿宋_GB2312"/>
                <w:spacing w:val="-50"/>
                <w:sz w:val="32"/>
                <w:szCs w:val="32"/>
              </w:rPr>
              <w:t xml:space="preserve"> </w:t>
            </w:r>
            <w:r>
              <w:rPr>
                <w:rFonts w:hint="eastAsia" w:ascii="仿宋_GB2312" w:hAnsi="仿宋_GB2312" w:eastAsia="仿宋_GB2312" w:cs="仿宋_GB2312"/>
                <w:spacing w:val="-15"/>
                <w:sz w:val="32"/>
                <w:szCs w:val="32"/>
              </w:rPr>
              <w:t>分/次</w:t>
            </w:r>
          </w:p>
        </w:tc>
      </w:tr>
      <w:tr w14:paraId="17AB1E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2426" w:type="dxa"/>
            <w:vMerge w:val="continue"/>
            <w:tcBorders/>
            <w:vAlign w:val="top"/>
          </w:tcPr>
          <w:p w14:paraId="06B87DE2">
            <w:pPr>
              <w:rPr>
                <w:rFonts w:hint="eastAsia" w:ascii="仿宋_GB2312" w:hAnsi="仿宋_GB2312" w:eastAsia="仿宋_GB2312" w:cs="仿宋_GB2312"/>
                <w:sz w:val="32"/>
                <w:szCs w:val="32"/>
              </w:rPr>
            </w:pPr>
          </w:p>
        </w:tc>
        <w:tc>
          <w:tcPr>
            <w:tcW w:w="4915" w:type="dxa"/>
            <w:vAlign w:val="top"/>
          </w:tcPr>
          <w:p w14:paraId="0E27FBDF">
            <w:pPr>
              <w:pStyle w:val="8"/>
              <w:spacing w:before="128" w:line="220" w:lineRule="auto"/>
              <w:ind w:left="1645"/>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未按时按规定</w:t>
            </w:r>
          </w:p>
          <w:p w14:paraId="65DC40D8">
            <w:pPr>
              <w:pStyle w:val="8"/>
              <w:spacing w:before="96" w:line="208" w:lineRule="auto"/>
              <w:ind w:left="1350"/>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缴纳学费、住宿费</w:t>
            </w:r>
          </w:p>
        </w:tc>
        <w:tc>
          <w:tcPr>
            <w:tcW w:w="2064" w:type="dxa"/>
            <w:vAlign w:val="top"/>
          </w:tcPr>
          <w:p w14:paraId="5B91C0F7">
            <w:pPr>
              <w:spacing w:line="257" w:lineRule="auto"/>
              <w:rPr>
                <w:rFonts w:hint="eastAsia" w:ascii="仿宋_GB2312" w:hAnsi="仿宋_GB2312" w:eastAsia="仿宋_GB2312" w:cs="仿宋_GB2312"/>
                <w:sz w:val="32"/>
                <w:szCs w:val="32"/>
              </w:rPr>
            </w:pPr>
          </w:p>
          <w:p w14:paraId="2E3187A7">
            <w:pPr>
              <w:pStyle w:val="8"/>
              <w:spacing w:before="91" w:line="220" w:lineRule="auto"/>
              <w:ind w:left="607"/>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3</w:t>
            </w:r>
            <w:r>
              <w:rPr>
                <w:rFonts w:hint="eastAsia" w:ascii="仿宋_GB2312" w:hAnsi="仿宋_GB2312" w:eastAsia="仿宋_GB2312" w:cs="仿宋_GB2312"/>
                <w:spacing w:val="-48"/>
                <w:sz w:val="32"/>
                <w:szCs w:val="32"/>
              </w:rPr>
              <w:t xml:space="preserve"> </w:t>
            </w:r>
            <w:r>
              <w:rPr>
                <w:rFonts w:hint="eastAsia" w:ascii="仿宋_GB2312" w:hAnsi="仿宋_GB2312" w:eastAsia="仿宋_GB2312" w:cs="仿宋_GB2312"/>
                <w:spacing w:val="-10"/>
                <w:sz w:val="32"/>
                <w:szCs w:val="32"/>
              </w:rPr>
              <w:t>分/次</w:t>
            </w:r>
          </w:p>
        </w:tc>
      </w:tr>
      <w:tr w14:paraId="79B0B3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2426" w:type="dxa"/>
            <w:vMerge w:val="continue"/>
            <w:tcBorders/>
            <w:vAlign w:val="top"/>
          </w:tcPr>
          <w:p w14:paraId="33BDC3F5">
            <w:pPr>
              <w:rPr>
                <w:rFonts w:hint="eastAsia" w:ascii="仿宋_GB2312" w:hAnsi="仿宋_GB2312" w:eastAsia="仿宋_GB2312" w:cs="仿宋_GB2312"/>
                <w:sz w:val="32"/>
                <w:szCs w:val="32"/>
              </w:rPr>
            </w:pPr>
          </w:p>
        </w:tc>
        <w:tc>
          <w:tcPr>
            <w:tcW w:w="4915" w:type="dxa"/>
            <w:vAlign w:val="top"/>
          </w:tcPr>
          <w:p w14:paraId="3EB92214">
            <w:pPr>
              <w:pStyle w:val="8"/>
              <w:spacing w:before="132" w:line="208" w:lineRule="auto"/>
              <w:ind w:left="1358"/>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其他通报批评情况</w:t>
            </w:r>
          </w:p>
        </w:tc>
        <w:tc>
          <w:tcPr>
            <w:tcW w:w="2064" w:type="dxa"/>
            <w:vAlign w:val="top"/>
          </w:tcPr>
          <w:p w14:paraId="05729C76">
            <w:pPr>
              <w:pStyle w:val="8"/>
              <w:spacing w:before="132" w:line="208" w:lineRule="auto"/>
              <w:ind w:left="320"/>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0.1-3</w:t>
            </w:r>
            <w:r>
              <w:rPr>
                <w:rFonts w:hint="eastAsia" w:ascii="仿宋_GB2312" w:hAnsi="仿宋_GB2312" w:eastAsia="仿宋_GB2312" w:cs="仿宋_GB2312"/>
                <w:spacing w:val="-40"/>
                <w:sz w:val="32"/>
                <w:szCs w:val="32"/>
              </w:rPr>
              <w:t xml:space="preserve"> </w:t>
            </w:r>
            <w:r>
              <w:rPr>
                <w:rFonts w:hint="eastAsia" w:ascii="仿宋_GB2312" w:hAnsi="仿宋_GB2312" w:eastAsia="仿宋_GB2312" w:cs="仿宋_GB2312"/>
                <w:spacing w:val="-6"/>
                <w:sz w:val="32"/>
                <w:szCs w:val="32"/>
              </w:rPr>
              <w:t>分/次</w:t>
            </w:r>
          </w:p>
        </w:tc>
      </w:tr>
      <w:tr w14:paraId="4E9805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2426" w:type="dxa"/>
            <w:vMerge w:val="restart"/>
            <w:tcBorders>
              <w:bottom w:val="nil"/>
            </w:tcBorders>
            <w:vAlign w:val="center"/>
          </w:tcPr>
          <w:p w14:paraId="630FEC0D">
            <w:pPr>
              <w:spacing w:line="386" w:lineRule="auto"/>
              <w:jc w:val="center"/>
              <w:rPr>
                <w:rFonts w:hint="eastAsia" w:ascii="仿宋_GB2312" w:hAnsi="仿宋_GB2312" w:eastAsia="仿宋_GB2312" w:cs="仿宋_GB2312"/>
                <w:sz w:val="32"/>
                <w:szCs w:val="32"/>
              </w:rPr>
            </w:pPr>
          </w:p>
          <w:p w14:paraId="1F180418">
            <w:pPr>
              <w:pStyle w:val="8"/>
              <w:spacing w:before="91" w:line="221"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违反学校及学院</w:t>
            </w:r>
            <w:r>
              <w:rPr>
                <w:rFonts w:hint="eastAsia" w:ascii="仿宋_GB2312" w:hAnsi="仿宋_GB2312" w:eastAsia="仿宋_GB2312" w:cs="仿宋_GB2312"/>
                <w:spacing w:val="-4"/>
                <w:sz w:val="32"/>
                <w:szCs w:val="32"/>
              </w:rPr>
              <w:t>有关规定</w:t>
            </w:r>
            <w:r>
              <w:rPr>
                <w:rFonts w:hint="eastAsia" w:ascii="仿宋_GB2312" w:hAnsi="仿宋_GB2312" w:eastAsia="仿宋_GB2312" w:cs="仿宋_GB2312"/>
                <w:spacing w:val="-4"/>
                <w:sz w:val="32"/>
                <w:szCs w:val="32"/>
                <w:lang w:eastAsia="zh-CN"/>
              </w:rPr>
              <w:t>，</w:t>
            </w:r>
            <w:r>
              <w:rPr>
                <w:rFonts w:hint="eastAsia" w:ascii="仿宋_GB2312" w:hAnsi="仿宋_GB2312" w:eastAsia="仿宋_GB2312" w:cs="仿宋_GB2312"/>
                <w:spacing w:val="-4"/>
                <w:sz w:val="32"/>
                <w:szCs w:val="32"/>
              </w:rPr>
              <w:t>受到学校违纪处分的</w:t>
            </w:r>
          </w:p>
        </w:tc>
        <w:tc>
          <w:tcPr>
            <w:tcW w:w="4915" w:type="dxa"/>
            <w:vAlign w:val="top"/>
          </w:tcPr>
          <w:p w14:paraId="6BA4D527">
            <w:pPr>
              <w:pStyle w:val="8"/>
              <w:spacing w:before="134" w:line="208" w:lineRule="auto"/>
              <w:ind w:left="2204"/>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警告</w:t>
            </w:r>
          </w:p>
        </w:tc>
        <w:tc>
          <w:tcPr>
            <w:tcW w:w="2064" w:type="dxa"/>
            <w:vAlign w:val="top"/>
          </w:tcPr>
          <w:p w14:paraId="633ACA20">
            <w:pPr>
              <w:pStyle w:val="8"/>
              <w:spacing w:before="134" w:line="208" w:lineRule="auto"/>
              <w:ind w:left="593"/>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4</w:t>
            </w:r>
            <w:r>
              <w:rPr>
                <w:rFonts w:hint="eastAsia" w:ascii="仿宋_GB2312" w:hAnsi="仿宋_GB2312" w:eastAsia="仿宋_GB2312" w:cs="仿宋_GB2312"/>
                <w:spacing w:val="-44"/>
                <w:sz w:val="32"/>
                <w:szCs w:val="32"/>
              </w:rPr>
              <w:t xml:space="preserve"> </w:t>
            </w:r>
            <w:r>
              <w:rPr>
                <w:rFonts w:hint="eastAsia" w:ascii="仿宋_GB2312" w:hAnsi="仿宋_GB2312" w:eastAsia="仿宋_GB2312" w:cs="仿宋_GB2312"/>
                <w:spacing w:val="-8"/>
                <w:sz w:val="32"/>
                <w:szCs w:val="32"/>
              </w:rPr>
              <w:t>分/次</w:t>
            </w:r>
          </w:p>
        </w:tc>
      </w:tr>
      <w:tr w14:paraId="1B9507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2426" w:type="dxa"/>
            <w:vMerge w:val="continue"/>
            <w:tcBorders>
              <w:top w:val="nil"/>
              <w:bottom w:val="nil"/>
            </w:tcBorders>
            <w:vAlign w:val="top"/>
          </w:tcPr>
          <w:p w14:paraId="074279FA">
            <w:pPr>
              <w:rPr>
                <w:rFonts w:hint="eastAsia" w:ascii="仿宋_GB2312" w:hAnsi="仿宋_GB2312" w:eastAsia="仿宋_GB2312" w:cs="仿宋_GB2312"/>
                <w:sz w:val="32"/>
                <w:szCs w:val="32"/>
              </w:rPr>
            </w:pPr>
          </w:p>
        </w:tc>
        <w:tc>
          <w:tcPr>
            <w:tcW w:w="4915" w:type="dxa"/>
            <w:vAlign w:val="top"/>
          </w:tcPr>
          <w:p w14:paraId="1A32144B">
            <w:pPr>
              <w:pStyle w:val="8"/>
              <w:spacing w:before="163" w:line="219" w:lineRule="auto"/>
              <w:ind w:left="1917"/>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严重警告</w:t>
            </w:r>
          </w:p>
        </w:tc>
        <w:tc>
          <w:tcPr>
            <w:tcW w:w="2064" w:type="dxa"/>
            <w:vAlign w:val="top"/>
          </w:tcPr>
          <w:p w14:paraId="0F67962E">
            <w:pPr>
              <w:pStyle w:val="8"/>
              <w:spacing w:before="164" w:line="220" w:lineRule="auto"/>
              <w:ind w:left="607"/>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5</w:t>
            </w:r>
            <w:r>
              <w:rPr>
                <w:rFonts w:hint="eastAsia" w:ascii="仿宋_GB2312" w:hAnsi="仿宋_GB2312" w:eastAsia="仿宋_GB2312" w:cs="仿宋_GB2312"/>
                <w:spacing w:val="-48"/>
                <w:sz w:val="32"/>
                <w:szCs w:val="32"/>
              </w:rPr>
              <w:t xml:space="preserve"> </w:t>
            </w:r>
            <w:r>
              <w:rPr>
                <w:rFonts w:hint="eastAsia" w:ascii="仿宋_GB2312" w:hAnsi="仿宋_GB2312" w:eastAsia="仿宋_GB2312" w:cs="仿宋_GB2312"/>
                <w:spacing w:val="-10"/>
                <w:sz w:val="32"/>
                <w:szCs w:val="32"/>
              </w:rPr>
              <w:t>分/次</w:t>
            </w:r>
          </w:p>
        </w:tc>
      </w:tr>
      <w:tr w14:paraId="744091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2426" w:type="dxa"/>
            <w:vMerge w:val="continue"/>
            <w:tcBorders>
              <w:top w:val="nil"/>
              <w:bottom w:val="nil"/>
            </w:tcBorders>
            <w:vAlign w:val="top"/>
          </w:tcPr>
          <w:p w14:paraId="4654637A">
            <w:pPr>
              <w:rPr>
                <w:rFonts w:hint="eastAsia" w:ascii="仿宋_GB2312" w:hAnsi="仿宋_GB2312" w:eastAsia="仿宋_GB2312" w:cs="仿宋_GB2312"/>
                <w:sz w:val="32"/>
                <w:szCs w:val="32"/>
              </w:rPr>
            </w:pPr>
          </w:p>
        </w:tc>
        <w:tc>
          <w:tcPr>
            <w:tcW w:w="4915" w:type="dxa"/>
            <w:vAlign w:val="top"/>
          </w:tcPr>
          <w:p w14:paraId="3BC0939A">
            <w:pPr>
              <w:pStyle w:val="8"/>
              <w:spacing w:before="180" w:line="213" w:lineRule="auto"/>
              <w:ind w:left="2193"/>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记过</w:t>
            </w:r>
          </w:p>
        </w:tc>
        <w:tc>
          <w:tcPr>
            <w:tcW w:w="2064" w:type="dxa"/>
            <w:vAlign w:val="top"/>
          </w:tcPr>
          <w:p w14:paraId="69058EC3">
            <w:pPr>
              <w:pStyle w:val="8"/>
              <w:spacing w:before="168" w:line="220" w:lineRule="auto"/>
              <w:ind w:left="601"/>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rPr>
              <w:t>6</w:t>
            </w:r>
            <w:r>
              <w:rPr>
                <w:rFonts w:hint="eastAsia" w:ascii="仿宋_GB2312" w:hAnsi="仿宋_GB2312" w:eastAsia="仿宋_GB2312" w:cs="仿宋_GB2312"/>
                <w:spacing w:val="-46"/>
                <w:sz w:val="32"/>
                <w:szCs w:val="32"/>
              </w:rPr>
              <w:t xml:space="preserve"> </w:t>
            </w:r>
            <w:r>
              <w:rPr>
                <w:rFonts w:hint="eastAsia" w:ascii="仿宋_GB2312" w:hAnsi="仿宋_GB2312" w:eastAsia="仿宋_GB2312" w:cs="仿宋_GB2312"/>
                <w:spacing w:val="-9"/>
                <w:sz w:val="32"/>
                <w:szCs w:val="32"/>
              </w:rPr>
              <w:t>分/次</w:t>
            </w:r>
          </w:p>
        </w:tc>
      </w:tr>
      <w:tr w14:paraId="0342F9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2426" w:type="dxa"/>
            <w:vMerge w:val="continue"/>
            <w:tcBorders>
              <w:top w:val="nil"/>
            </w:tcBorders>
            <w:vAlign w:val="top"/>
          </w:tcPr>
          <w:p w14:paraId="1D1F9AB1">
            <w:pPr>
              <w:rPr>
                <w:rFonts w:hint="eastAsia" w:ascii="仿宋_GB2312" w:hAnsi="仿宋_GB2312" w:eastAsia="仿宋_GB2312" w:cs="仿宋_GB2312"/>
                <w:sz w:val="32"/>
                <w:szCs w:val="32"/>
              </w:rPr>
            </w:pPr>
          </w:p>
        </w:tc>
        <w:tc>
          <w:tcPr>
            <w:tcW w:w="4915" w:type="dxa"/>
            <w:vAlign w:val="top"/>
          </w:tcPr>
          <w:p w14:paraId="009E3C1B">
            <w:pPr>
              <w:pStyle w:val="8"/>
              <w:spacing w:before="172" w:line="220" w:lineRule="auto"/>
              <w:ind w:left="1956"/>
              <w:rPr>
                <w:rFonts w:hint="eastAsia" w:ascii="仿宋_GB2312" w:hAnsi="仿宋_GB2312" w:eastAsia="仿宋_GB2312" w:cs="仿宋_GB2312"/>
                <w:sz w:val="32"/>
                <w:szCs w:val="32"/>
              </w:rPr>
            </w:pPr>
            <w:r>
              <w:rPr>
                <w:rFonts w:hint="eastAsia" w:ascii="仿宋_GB2312" w:hAnsi="仿宋_GB2312" w:eastAsia="仿宋_GB2312" w:cs="仿宋_GB2312"/>
                <w:spacing w:val="-11"/>
                <w:sz w:val="32"/>
                <w:szCs w:val="32"/>
              </w:rPr>
              <w:t>留校察看</w:t>
            </w:r>
          </w:p>
        </w:tc>
        <w:tc>
          <w:tcPr>
            <w:tcW w:w="2064" w:type="dxa"/>
            <w:vAlign w:val="top"/>
          </w:tcPr>
          <w:p w14:paraId="73D164EB">
            <w:pPr>
              <w:pStyle w:val="8"/>
              <w:spacing w:before="172" w:line="220" w:lineRule="auto"/>
              <w:ind w:left="610"/>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7</w:t>
            </w:r>
            <w:r>
              <w:rPr>
                <w:rFonts w:hint="eastAsia" w:ascii="仿宋_GB2312" w:hAnsi="仿宋_GB2312" w:eastAsia="仿宋_GB2312" w:cs="仿宋_GB2312"/>
                <w:spacing w:val="-51"/>
                <w:sz w:val="32"/>
                <w:szCs w:val="32"/>
              </w:rPr>
              <w:t xml:space="preserve"> </w:t>
            </w:r>
            <w:r>
              <w:rPr>
                <w:rFonts w:hint="eastAsia" w:ascii="仿宋_GB2312" w:hAnsi="仿宋_GB2312" w:eastAsia="仿宋_GB2312" w:cs="仿宋_GB2312"/>
                <w:spacing w:val="-10"/>
                <w:sz w:val="32"/>
                <w:szCs w:val="32"/>
              </w:rPr>
              <w:t>分/次</w:t>
            </w:r>
          </w:p>
        </w:tc>
      </w:tr>
    </w:tbl>
    <w:p w14:paraId="37AA5AF1">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团体扣分项</w:t>
      </w:r>
    </w:p>
    <w:tbl>
      <w:tblPr>
        <w:tblStyle w:val="7"/>
        <w:tblW w:w="819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790"/>
        <w:gridCol w:w="1556"/>
        <w:gridCol w:w="1850"/>
      </w:tblGrid>
      <w:tr w14:paraId="110266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6346" w:type="dxa"/>
            <w:gridSpan w:val="2"/>
            <w:vAlign w:val="top"/>
          </w:tcPr>
          <w:p w14:paraId="04961E35">
            <w:pPr>
              <w:pStyle w:val="8"/>
              <w:spacing w:before="331" w:line="220" w:lineRule="auto"/>
              <w:ind w:left="2775"/>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类</w:t>
            </w:r>
            <w:r>
              <w:rPr>
                <w:rFonts w:hint="eastAsia" w:ascii="仿宋_GB2312" w:hAnsi="仿宋_GB2312" w:eastAsia="仿宋_GB2312" w:cs="仿宋_GB2312"/>
                <w:spacing w:val="9"/>
                <w:sz w:val="32"/>
                <w:szCs w:val="32"/>
              </w:rPr>
              <w:t xml:space="preserve">  </w:t>
            </w:r>
            <w:r>
              <w:rPr>
                <w:rFonts w:hint="eastAsia" w:ascii="仿宋_GB2312" w:hAnsi="仿宋_GB2312" w:eastAsia="仿宋_GB2312" w:cs="仿宋_GB2312"/>
                <w:spacing w:val="-5"/>
                <w:sz w:val="32"/>
                <w:szCs w:val="32"/>
              </w:rPr>
              <w:t>别</w:t>
            </w:r>
          </w:p>
        </w:tc>
        <w:tc>
          <w:tcPr>
            <w:tcW w:w="1850" w:type="dxa"/>
            <w:vAlign w:val="top"/>
          </w:tcPr>
          <w:p w14:paraId="26DDCE19">
            <w:pPr>
              <w:pStyle w:val="8"/>
              <w:spacing w:before="331" w:line="221" w:lineRule="auto"/>
              <w:ind w:left="533"/>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扣</w:t>
            </w:r>
            <w:r>
              <w:rPr>
                <w:rFonts w:hint="eastAsia" w:ascii="仿宋_GB2312" w:hAnsi="仿宋_GB2312" w:eastAsia="仿宋_GB2312" w:cs="仿宋_GB2312"/>
                <w:spacing w:val="8"/>
                <w:sz w:val="32"/>
                <w:szCs w:val="32"/>
              </w:rPr>
              <w:t xml:space="preserve">  </w:t>
            </w:r>
            <w:r>
              <w:rPr>
                <w:rFonts w:hint="eastAsia" w:ascii="仿宋_GB2312" w:hAnsi="仿宋_GB2312" w:eastAsia="仿宋_GB2312" w:cs="仿宋_GB2312"/>
                <w:spacing w:val="-8"/>
                <w:sz w:val="32"/>
                <w:szCs w:val="32"/>
              </w:rPr>
              <w:t>分</w:t>
            </w:r>
          </w:p>
        </w:tc>
      </w:tr>
      <w:tr w14:paraId="7A82C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jc w:val="center"/>
        </w:trPr>
        <w:tc>
          <w:tcPr>
            <w:tcW w:w="4790" w:type="dxa"/>
            <w:vMerge w:val="restart"/>
            <w:tcBorders>
              <w:bottom w:val="nil"/>
            </w:tcBorders>
            <w:vAlign w:val="top"/>
          </w:tcPr>
          <w:p w14:paraId="0EEC3D20">
            <w:pPr>
              <w:spacing w:line="329" w:lineRule="auto"/>
              <w:rPr>
                <w:rFonts w:hint="eastAsia" w:ascii="仿宋_GB2312" w:hAnsi="仿宋_GB2312" w:eastAsia="仿宋_GB2312" w:cs="仿宋_GB2312"/>
                <w:sz w:val="32"/>
                <w:szCs w:val="32"/>
              </w:rPr>
            </w:pPr>
          </w:p>
          <w:p w14:paraId="42CE6341">
            <w:pPr>
              <w:spacing w:line="330" w:lineRule="auto"/>
              <w:rPr>
                <w:rFonts w:hint="eastAsia" w:ascii="仿宋_GB2312" w:hAnsi="仿宋_GB2312" w:eastAsia="仿宋_GB2312" w:cs="仿宋_GB2312"/>
                <w:sz w:val="32"/>
                <w:szCs w:val="32"/>
              </w:rPr>
            </w:pPr>
          </w:p>
          <w:p w14:paraId="1B4EC644">
            <w:pPr>
              <w:pStyle w:val="8"/>
              <w:spacing w:before="91" w:line="220" w:lineRule="auto"/>
              <w:ind w:right="22"/>
              <w:jc w:val="right"/>
              <w:rPr>
                <w:rFonts w:hint="eastAsia" w:ascii="仿宋_GB2312" w:hAnsi="仿宋_GB2312" w:eastAsia="仿宋_GB2312" w:cs="仿宋_GB2312"/>
                <w:sz w:val="32"/>
                <w:szCs w:val="32"/>
              </w:rPr>
            </w:pPr>
            <w:r>
              <w:rPr>
                <w:rFonts w:hint="eastAsia" w:ascii="仿宋_GB2312" w:hAnsi="仿宋_GB2312" w:eastAsia="仿宋_GB2312" w:cs="仿宋_GB2312"/>
                <w:spacing w:val="13"/>
                <w:sz w:val="32"/>
                <w:szCs w:val="32"/>
              </w:rPr>
              <w:t>宿舍卫生评比中被评为“不合格</w:t>
            </w:r>
            <w:r>
              <w:rPr>
                <w:rFonts w:hint="eastAsia" w:ascii="仿宋_GB2312" w:hAnsi="仿宋_GB2312" w:eastAsia="仿宋_GB2312" w:cs="仿宋_GB2312"/>
                <w:spacing w:val="-96"/>
                <w:sz w:val="32"/>
                <w:szCs w:val="32"/>
              </w:rPr>
              <w:t xml:space="preserve"> </w:t>
            </w:r>
            <w:r>
              <w:rPr>
                <w:rFonts w:hint="eastAsia" w:ascii="仿宋_GB2312" w:hAnsi="仿宋_GB2312" w:eastAsia="仿宋_GB2312" w:cs="仿宋_GB2312"/>
                <w:spacing w:val="13"/>
                <w:sz w:val="32"/>
                <w:szCs w:val="32"/>
              </w:rPr>
              <w:t>”</w:t>
            </w:r>
          </w:p>
        </w:tc>
        <w:tc>
          <w:tcPr>
            <w:tcW w:w="1556" w:type="dxa"/>
            <w:vAlign w:val="top"/>
          </w:tcPr>
          <w:p w14:paraId="667D4894">
            <w:pPr>
              <w:pStyle w:val="8"/>
              <w:spacing w:before="331" w:line="221" w:lineRule="auto"/>
              <w:ind w:left="532"/>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学院</w:t>
            </w:r>
          </w:p>
        </w:tc>
        <w:tc>
          <w:tcPr>
            <w:tcW w:w="1850" w:type="dxa"/>
            <w:vAlign w:val="top"/>
          </w:tcPr>
          <w:p w14:paraId="3379B2BE">
            <w:pPr>
              <w:pStyle w:val="8"/>
              <w:spacing w:before="332" w:line="220" w:lineRule="auto"/>
              <w:ind w:left="323"/>
              <w:rPr>
                <w:rFonts w:hint="eastAsia" w:ascii="仿宋_GB2312" w:hAnsi="仿宋_GB2312" w:eastAsia="仿宋_GB2312" w:cs="仿宋_GB2312"/>
                <w:sz w:val="32"/>
                <w:szCs w:val="32"/>
              </w:rPr>
            </w:pPr>
            <w:r>
              <w:rPr>
                <w:rFonts w:hint="eastAsia" w:ascii="仿宋_GB2312" w:hAnsi="仿宋_GB2312" w:eastAsia="仿宋_GB2312" w:cs="仿宋_GB2312"/>
                <w:spacing w:val="-12"/>
                <w:sz w:val="32"/>
                <w:szCs w:val="32"/>
              </w:rPr>
              <w:t>1</w:t>
            </w:r>
            <w:r>
              <w:rPr>
                <w:rFonts w:hint="eastAsia" w:ascii="仿宋_GB2312" w:hAnsi="仿宋_GB2312" w:eastAsia="仿宋_GB2312" w:cs="仿宋_GB2312"/>
                <w:spacing w:val="-46"/>
                <w:sz w:val="32"/>
                <w:szCs w:val="32"/>
              </w:rPr>
              <w:t xml:space="preserve"> </w:t>
            </w:r>
            <w:r>
              <w:rPr>
                <w:rFonts w:hint="eastAsia" w:ascii="仿宋_GB2312" w:hAnsi="仿宋_GB2312" w:eastAsia="仿宋_GB2312" w:cs="仿宋_GB2312"/>
                <w:spacing w:val="-12"/>
                <w:sz w:val="32"/>
                <w:szCs w:val="32"/>
              </w:rPr>
              <w:t>分/次/人</w:t>
            </w:r>
          </w:p>
        </w:tc>
      </w:tr>
      <w:tr w14:paraId="455F9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4790" w:type="dxa"/>
            <w:vMerge w:val="continue"/>
            <w:tcBorders>
              <w:top w:val="nil"/>
            </w:tcBorders>
            <w:vAlign w:val="top"/>
          </w:tcPr>
          <w:p w14:paraId="5A91B09F">
            <w:pPr>
              <w:rPr>
                <w:rFonts w:hint="eastAsia" w:ascii="仿宋_GB2312" w:hAnsi="仿宋_GB2312" w:eastAsia="仿宋_GB2312" w:cs="仿宋_GB2312"/>
                <w:sz w:val="32"/>
                <w:szCs w:val="32"/>
              </w:rPr>
            </w:pPr>
          </w:p>
        </w:tc>
        <w:tc>
          <w:tcPr>
            <w:tcW w:w="1556" w:type="dxa"/>
            <w:vAlign w:val="top"/>
          </w:tcPr>
          <w:p w14:paraId="274E10C8">
            <w:pPr>
              <w:spacing w:line="242" w:lineRule="auto"/>
              <w:rPr>
                <w:rFonts w:hint="eastAsia" w:ascii="仿宋_GB2312" w:hAnsi="仿宋_GB2312" w:eastAsia="仿宋_GB2312" w:cs="仿宋_GB2312"/>
                <w:sz w:val="32"/>
                <w:szCs w:val="32"/>
              </w:rPr>
            </w:pPr>
          </w:p>
          <w:p w14:paraId="528B0CDA">
            <w:pPr>
              <w:pStyle w:val="8"/>
              <w:spacing w:before="91" w:line="221" w:lineRule="auto"/>
              <w:ind w:left="532"/>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学校</w:t>
            </w:r>
          </w:p>
        </w:tc>
        <w:tc>
          <w:tcPr>
            <w:tcW w:w="1850" w:type="dxa"/>
            <w:vAlign w:val="top"/>
          </w:tcPr>
          <w:p w14:paraId="62E7A3FA">
            <w:pPr>
              <w:rPr>
                <w:rFonts w:hint="eastAsia" w:ascii="仿宋_GB2312" w:hAnsi="仿宋_GB2312" w:eastAsia="仿宋_GB2312" w:cs="仿宋_GB2312"/>
                <w:sz w:val="32"/>
                <w:szCs w:val="32"/>
              </w:rPr>
            </w:pPr>
          </w:p>
          <w:p w14:paraId="7570E348">
            <w:pPr>
              <w:pStyle w:val="8"/>
              <w:spacing w:before="91" w:line="220" w:lineRule="auto"/>
              <w:ind w:left="287"/>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2</w:t>
            </w:r>
            <w:r>
              <w:rPr>
                <w:rFonts w:hint="eastAsia" w:ascii="仿宋_GB2312" w:hAnsi="仿宋_GB2312" w:eastAsia="仿宋_GB2312" w:cs="仿宋_GB2312"/>
                <w:spacing w:val="-40"/>
                <w:sz w:val="32"/>
                <w:szCs w:val="32"/>
              </w:rPr>
              <w:t xml:space="preserve"> </w:t>
            </w:r>
            <w:r>
              <w:rPr>
                <w:rFonts w:hint="eastAsia" w:ascii="仿宋_GB2312" w:hAnsi="仿宋_GB2312" w:eastAsia="仿宋_GB2312" w:cs="仿宋_GB2312"/>
                <w:spacing w:val="-8"/>
                <w:sz w:val="32"/>
                <w:szCs w:val="32"/>
              </w:rPr>
              <w:t>分/次/人</w:t>
            </w:r>
          </w:p>
        </w:tc>
      </w:tr>
      <w:tr w14:paraId="25195B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7" w:hRule="atLeast"/>
          <w:jc w:val="center"/>
        </w:trPr>
        <w:tc>
          <w:tcPr>
            <w:tcW w:w="4790" w:type="dxa"/>
            <w:vAlign w:val="top"/>
          </w:tcPr>
          <w:p w14:paraId="57B23BD8">
            <w:pPr>
              <w:pStyle w:val="8"/>
              <w:spacing w:before="44" w:line="220" w:lineRule="auto"/>
              <w:ind w:left="53"/>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未按照学院阳光体育实施办法按时报送</w:t>
            </w:r>
          </w:p>
          <w:p w14:paraId="71E5C733">
            <w:pPr>
              <w:pStyle w:val="8"/>
              <w:spacing w:before="29" w:line="219" w:lineRule="auto"/>
              <w:ind w:left="123"/>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足量活动次数的班级。每少上传1次活</w:t>
            </w:r>
          </w:p>
          <w:p w14:paraId="5BD48AAB">
            <w:pPr>
              <w:pStyle w:val="8"/>
              <w:spacing w:before="30" w:line="209" w:lineRule="auto"/>
              <w:ind w:left="1574"/>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动扣一次分。</w:t>
            </w:r>
          </w:p>
        </w:tc>
        <w:tc>
          <w:tcPr>
            <w:tcW w:w="1556" w:type="dxa"/>
            <w:vAlign w:val="top"/>
          </w:tcPr>
          <w:p w14:paraId="6445C84F">
            <w:pPr>
              <w:spacing w:line="242" w:lineRule="auto"/>
              <w:rPr>
                <w:rFonts w:hint="eastAsia" w:ascii="仿宋_GB2312" w:hAnsi="仿宋_GB2312" w:eastAsia="仿宋_GB2312" w:cs="仿宋_GB2312"/>
                <w:sz w:val="32"/>
                <w:szCs w:val="32"/>
              </w:rPr>
            </w:pPr>
          </w:p>
          <w:p w14:paraId="0A9F5B4D">
            <w:pPr>
              <w:pStyle w:val="8"/>
              <w:spacing w:before="91" w:line="221" w:lineRule="auto"/>
              <w:ind w:left="532"/>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学院</w:t>
            </w:r>
          </w:p>
        </w:tc>
        <w:tc>
          <w:tcPr>
            <w:tcW w:w="1850" w:type="dxa"/>
            <w:vAlign w:val="top"/>
          </w:tcPr>
          <w:p w14:paraId="2B9C3C83">
            <w:pPr>
              <w:pStyle w:val="8"/>
              <w:spacing w:before="108" w:line="215" w:lineRule="auto"/>
              <w:ind w:left="322" w:right="226"/>
              <w:jc w:val="both"/>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0.1分/次/</w:t>
            </w:r>
            <w:r>
              <w:rPr>
                <w:rFonts w:hint="eastAsia" w:ascii="仿宋_GB2312" w:hAnsi="仿宋_GB2312" w:eastAsia="仿宋_GB2312" w:cs="仿宋_GB2312"/>
                <w:spacing w:val="3"/>
                <w:sz w:val="32"/>
                <w:szCs w:val="32"/>
              </w:rPr>
              <w:t>人，满分2</w:t>
            </w:r>
            <w:r>
              <w:rPr>
                <w:rFonts w:hint="eastAsia" w:ascii="仿宋_GB2312" w:hAnsi="仿宋_GB2312" w:eastAsia="仿宋_GB2312" w:cs="仿宋_GB2312"/>
                <w:sz w:val="32"/>
                <w:szCs w:val="32"/>
              </w:rPr>
              <w:t>分</w:t>
            </w:r>
          </w:p>
        </w:tc>
      </w:tr>
    </w:tbl>
    <w:p w14:paraId="44B3A93B">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以上扣分项中，因同一事件被校院多次处置的，按最高分扣一次。</w:t>
      </w:r>
    </w:p>
    <w:p w14:paraId="3695465D">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第六十五条 测评当事人获得相应国家和社会奖助学金，发现弄虚作假现象，一经核实，视情节轻重扣 2-5 分/次。</w:t>
      </w:r>
    </w:p>
    <w:p w14:paraId="472089D4">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第六十六条 测评当事人已报名参加学校、学院个人项目的比赛，恶意不参赛的，扣 1.0 分；已报名参加学校、学院团体项目的比赛，恶意不参赛的，扣 0.5 分。</w:t>
      </w:r>
    </w:p>
    <w:p w14:paraId="7B54E435">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第六十七条 测评当事人有晚归记录，受到学校或学院通报批评者，单次扣 0.5 分，达到或超过 3 次扣 3.0 分。</w:t>
      </w:r>
    </w:p>
    <w:p w14:paraId="1686F8BC">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第六十八条 测评当事人所在宿舍未按时熄灭公共大灯，受到学校或学院通报批评者，宿舍成员每人每次扣0.1 分，达到或超过 3 次每人扣0.5分， 达到或超过 6 次每人扣 1 分，以此类推，最高不超过 3.0 分。</w:t>
      </w:r>
    </w:p>
    <w:p w14:paraId="060E0356">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第六十九条 测评当事人在宿舍给电动车电池充电，单次扣 1.0 分；被学院通报批评者，单次扣 3.0 分。</w:t>
      </w:r>
    </w:p>
    <w:p w14:paraId="5A36CC03">
      <w:pPr>
        <w:spacing w:line="243" w:lineRule="auto"/>
        <w:rPr>
          <w:rFonts w:hint="eastAsia" w:ascii="仿宋_GB2312" w:hAnsi="仿宋_GB2312" w:eastAsia="仿宋_GB2312" w:cs="仿宋_GB2312"/>
          <w:sz w:val="32"/>
          <w:szCs w:val="32"/>
        </w:rPr>
      </w:pPr>
    </w:p>
    <w:p w14:paraId="26A7031F">
      <w:pPr>
        <w:spacing w:line="244" w:lineRule="auto"/>
        <w:rPr>
          <w:rFonts w:hint="eastAsia" w:ascii="仿宋_GB2312" w:hAnsi="仿宋_GB2312" w:eastAsia="仿宋_GB2312" w:cs="仿宋_GB2312"/>
          <w:sz w:val="32"/>
          <w:szCs w:val="32"/>
        </w:rPr>
      </w:pPr>
    </w:p>
    <w:p w14:paraId="0364E728">
      <w:pPr>
        <w:pStyle w:val="2"/>
        <w:spacing w:before="91" w:line="219" w:lineRule="auto"/>
        <w:ind w:left="2102"/>
        <w:rPr>
          <w:rFonts w:hint="eastAsia" w:ascii="仿宋_GB2312" w:hAnsi="仿宋_GB2312" w:eastAsia="仿宋_GB2312" w:cs="仿宋_GB2312"/>
          <w:b/>
          <w:bCs/>
          <w:spacing w:val="-2"/>
          <w:sz w:val="32"/>
          <w:szCs w:val="32"/>
        </w:rPr>
      </w:pPr>
      <w:r>
        <w:rPr>
          <w:rFonts w:hint="eastAsia" w:ascii="仿宋_GB2312" w:hAnsi="仿宋_GB2312" w:eastAsia="仿宋_GB2312" w:cs="仿宋_GB2312"/>
          <w:b/>
          <w:bCs/>
          <w:spacing w:val="-2"/>
          <w:sz w:val="32"/>
          <w:szCs w:val="32"/>
        </w:rPr>
        <w:t>第八章  测评的实施与奖学金的评定</w:t>
      </w:r>
    </w:p>
    <w:p w14:paraId="6CCC4855">
      <w:pPr>
        <w:pStyle w:val="2"/>
        <w:spacing w:before="91" w:line="219" w:lineRule="auto"/>
        <w:ind w:left="2102"/>
        <w:rPr>
          <w:rFonts w:hint="eastAsia" w:ascii="仿宋_GB2312" w:hAnsi="仿宋_GB2312" w:eastAsia="仿宋_GB2312" w:cs="仿宋_GB2312"/>
          <w:b/>
          <w:bCs/>
          <w:spacing w:val="-2"/>
          <w:sz w:val="32"/>
          <w:szCs w:val="32"/>
        </w:rPr>
      </w:pPr>
    </w:p>
    <w:p w14:paraId="099A2443">
      <w:pPr>
        <w:numPr>
          <w:ilvl w:val="0"/>
          <w:numId w:val="5"/>
        </w:numPr>
        <w:spacing w:before="214" w:line="224" w:lineRule="auto"/>
        <w:ind w:left="3065"/>
        <w:rPr>
          <w:rFonts w:hint="eastAsia" w:ascii="仿宋_GB2312" w:hAnsi="仿宋_GB2312" w:eastAsia="仿宋_GB2312" w:cs="仿宋_GB2312"/>
          <w:spacing w:val="-10"/>
          <w:sz w:val="32"/>
          <w:szCs w:val="32"/>
        </w:rPr>
      </w:pPr>
      <w:r>
        <w:rPr>
          <w:rFonts w:hint="eastAsia" w:ascii="仿宋_GB2312" w:hAnsi="仿宋_GB2312" w:eastAsia="仿宋_GB2312" w:cs="仿宋_GB2312"/>
          <w:spacing w:val="18"/>
          <w:sz w:val="32"/>
          <w:szCs w:val="32"/>
        </w:rPr>
        <w:t xml:space="preserve"> </w:t>
      </w:r>
      <w:r>
        <w:rPr>
          <w:rFonts w:hint="eastAsia" w:ascii="仿宋_GB2312" w:hAnsi="仿宋_GB2312" w:eastAsia="仿宋_GB2312" w:cs="仿宋_GB2312"/>
          <w:spacing w:val="-10"/>
          <w:sz w:val="32"/>
          <w:szCs w:val="32"/>
        </w:rPr>
        <w:t>测评的实施</w:t>
      </w:r>
    </w:p>
    <w:p w14:paraId="290D35CA">
      <w:pPr>
        <w:numPr>
          <w:numId w:val="0"/>
        </w:numPr>
        <w:spacing w:before="214" w:line="224" w:lineRule="auto"/>
        <w:rPr>
          <w:rFonts w:hint="eastAsia" w:ascii="仿宋_GB2312" w:hAnsi="仿宋_GB2312" w:eastAsia="仿宋_GB2312" w:cs="仿宋_GB2312"/>
          <w:spacing w:val="-10"/>
          <w:sz w:val="32"/>
          <w:szCs w:val="32"/>
        </w:rPr>
      </w:pPr>
    </w:p>
    <w:p w14:paraId="157AC7B5">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第七十条 依照实施办法和本细则的规定进行综合测评的，测评当事人和测评单位应当提交证明测评事实的材料。但是，有下列情形的，可以不提交证明材料：</w:t>
      </w:r>
    </w:p>
    <w:p w14:paraId="7435260B">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（一）测评事实在测评当事人所属年级范围内是众所周知的事实的；</w:t>
      </w:r>
    </w:p>
    <w:p w14:paraId="2A5D5E97">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（二）测评事实是根据国家和学校的规定或已知事实和日常生活经验法则，能够推定出的另一事实的；</w:t>
      </w:r>
    </w:p>
    <w:p w14:paraId="5AFE0719">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（三）实施办法或本细则规定不需要提交证明材料的；</w:t>
      </w:r>
    </w:p>
    <w:p w14:paraId="7D5E2DE1">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（四）学院测评小组认为不需要提交证明材料的。</w:t>
      </w:r>
    </w:p>
    <w:p w14:paraId="3E31B66A">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有前款第一项、第二项规定的情形，但测评当事人、测评单位或其他利害关系人有相反证据足以推翻的，测评当事人和测评单位应当提交证明材料。</w:t>
      </w:r>
    </w:p>
    <w:p w14:paraId="4E840A1D">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 xml:space="preserve">本细则所称测评单位，是指年级综合测评小组（以下简称年级测评小组 </w:t>
      </w:r>
      <w:r>
        <w:rPr>
          <w:rFonts w:hint="eastAsia" w:ascii="仿宋_GB2312" w:hAnsi="仿宋_GB2312" w:eastAsia="仿宋_GB2312" w:cs="仿宋_GB2312"/>
          <w:spacing w:val="1"/>
          <w:sz w:val="32"/>
          <w:szCs w:val="32"/>
          <w:lang w:eastAsia="zh-CN"/>
        </w:rPr>
        <w:t>）</w:t>
      </w:r>
      <w:r>
        <w:rPr>
          <w:rFonts w:hint="eastAsia" w:ascii="仿宋_GB2312" w:hAnsi="仿宋_GB2312" w:eastAsia="仿宋_GB2312" w:cs="仿宋_GB2312"/>
          <w:spacing w:val="1"/>
          <w:sz w:val="32"/>
          <w:szCs w:val="32"/>
        </w:rPr>
        <w:t>和学生班综合测评评议小组（以下简称班评议小组）。</w:t>
      </w:r>
    </w:p>
    <w:p w14:paraId="50792401">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第七十一条 证明材料应当载明测评事实的内容和发生时间。证明材料没有载明测评事实的发生时间的，以材料的生成时间为测评事实的发生时间；既没有载明测评事实的发生时间，又没有载明材料的生成时间的，不得作为证明材料。</w:t>
      </w:r>
    </w:p>
    <w:p w14:paraId="7E09C3C0">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第七十二条 测评当事人提交证明材料的，应当在班评议小组进行的材料审核工作完成前提供；测评单位提交证明材料的，应当在年级测评小组进行的材料复核工作完成前提供。</w:t>
      </w:r>
    </w:p>
    <w:p w14:paraId="59395591">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第七十三条 实施办法第十九条第 4 款所称工作日，分别是指自测评结果公示之日起连续计算的天数和学院测评工作小组收到测评当事人或其他利害关系人的复议申请之日起连续计算的天数。</w:t>
      </w:r>
    </w:p>
    <w:p w14:paraId="7E3858F9">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第七十四条 依照实施办法第十九条第 4 款的规定公示更改后的测评结果的，公示的具体内容、方式和公示期由学院测评小组确定。</w:t>
      </w:r>
    </w:p>
    <w:p w14:paraId="4B330D3B">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第七十五条 学院测评小组可以决定按年级按专业分别公示测评结果。</w:t>
      </w:r>
    </w:p>
    <w:p w14:paraId="5C93E3D9">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p>
    <w:p w14:paraId="78981E17">
      <w:pPr>
        <w:numPr>
          <w:ilvl w:val="0"/>
          <w:numId w:val="5"/>
        </w:numPr>
        <w:spacing w:before="91" w:line="224" w:lineRule="auto"/>
        <w:ind w:left="3065" w:leftChars="0" w:firstLine="0" w:firstLineChars="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 xml:space="preserve"> 奖学金的评定</w:t>
      </w:r>
    </w:p>
    <w:p w14:paraId="53E06A29">
      <w:pPr>
        <w:numPr>
          <w:numId w:val="0"/>
        </w:numPr>
        <w:spacing w:before="91" w:line="224" w:lineRule="auto"/>
        <w:ind w:left="3065" w:leftChars="0"/>
        <w:rPr>
          <w:rFonts w:hint="eastAsia" w:ascii="仿宋_GB2312" w:hAnsi="仿宋_GB2312" w:eastAsia="仿宋_GB2312" w:cs="仿宋_GB2312"/>
          <w:spacing w:val="-5"/>
          <w:sz w:val="32"/>
          <w:szCs w:val="32"/>
        </w:rPr>
      </w:pPr>
    </w:p>
    <w:p w14:paraId="091FB7BB">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第七十六条 奖学金的评定分年级分专业（不包括专业方向）进行。但是，智育基础分以本年级本专业（包括专业方向）学生的最高平均绩点作分母进行统计。</w:t>
      </w:r>
    </w:p>
    <w:p w14:paraId="439C8619">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同一年级各专业一等奖学金、二等奖学金、三等奖学金的名额应当分别占各专业参加测评的学生人数的 1% 、10% 、17%。但是，由此产生各专业同 等次奖学金的合计名额多于或少于该等次奖学金年级总名额的情形的，学院测评小组应当在综合考虑各专业学生人数比例、人数较少专业的保底名额等因素基础上，在各专业中重新分配该等次奖学金的名额。</w:t>
      </w:r>
    </w:p>
    <w:p w14:paraId="09BFF917">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获得一等奖学金、二等奖学金、三等奖学金的学生的测评成绩排名应当分别位于各年级各专业测评成绩总排名的前 1% 、11%、28% 。但是，有前款特殊情形的，相应调整测评成绩的排名范围。</w:t>
      </w:r>
    </w:p>
    <w:p w14:paraId="1BC3E3E9">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第七十七条 实施办法第二十条第 2  款所称工作日，是指自奖学金申报名单公示之日起连续计算的天数。</w:t>
      </w:r>
    </w:p>
    <w:p w14:paraId="462477C7">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测评当事人或其他利害关系人对依照实施办法第二十条第2 款的规定公示的奖学金申报名单有异议的，应当在公示期内向学院测评小组申请复议。学院测评小组应当及时作出复议决定，并以适当的方式将决定内容告知复议申请人。</w:t>
      </w:r>
    </w:p>
    <w:p w14:paraId="74B58A14">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学院测评小组依照前款规定作出复议决定，需要变更奖学金申报名单的 , 应当公示变更后的名单；公示的具体内容、方式和公示期由学院测评小组确定。</w:t>
      </w:r>
    </w:p>
    <w:p w14:paraId="11BE0C22">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综合测评工作测评阶段的工作已终结，年级测评小组即开始评优阶段的工作。其中，若有一二三等奖学金可申评公示名单里的学生不愿参评，可在评优工作结束前向年级辅导员老师书面提出。上述公示期经过后，年级测评小组未收到对以上名单的异议，以上学生亦未提出不申评的申请的，以上名单即作为年级学年度一、二、三等奖学金的申报名单。</w:t>
      </w:r>
    </w:p>
    <w:p w14:paraId="73352A7A">
      <w:pPr>
        <w:spacing w:line="361" w:lineRule="auto"/>
        <w:rPr>
          <w:rFonts w:hint="eastAsia" w:ascii="仿宋_GB2312" w:hAnsi="仿宋_GB2312" w:eastAsia="仿宋_GB2312" w:cs="仿宋_GB2312"/>
          <w:sz w:val="32"/>
          <w:szCs w:val="32"/>
        </w:rPr>
      </w:pPr>
    </w:p>
    <w:p w14:paraId="644E9F4C">
      <w:pPr>
        <w:pStyle w:val="2"/>
        <w:spacing w:before="91" w:line="219" w:lineRule="auto"/>
        <w:ind w:left="3472"/>
        <w:rPr>
          <w:rFonts w:hint="eastAsia" w:ascii="仿宋_GB2312" w:hAnsi="仿宋_GB2312" w:eastAsia="仿宋_GB2312" w:cs="仿宋_GB2312"/>
          <w:b/>
          <w:bCs/>
          <w:spacing w:val="-12"/>
          <w:sz w:val="32"/>
          <w:szCs w:val="32"/>
        </w:rPr>
      </w:pPr>
      <w:r>
        <w:rPr>
          <w:rFonts w:hint="eastAsia" w:ascii="仿宋_GB2312" w:hAnsi="仿宋_GB2312" w:eastAsia="仿宋_GB2312" w:cs="仿宋_GB2312"/>
          <w:b/>
          <w:bCs/>
          <w:spacing w:val="-12"/>
          <w:sz w:val="32"/>
          <w:szCs w:val="32"/>
        </w:rPr>
        <w:t>第九章</w:t>
      </w:r>
      <w:r>
        <w:rPr>
          <w:rFonts w:hint="eastAsia" w:ascii="仿宋_GB2312" w:hAnsi="仿宋_GB2312" w:eastAsia="仿宋_GB2312" w:cs="仿宋_GB2312"/>
          <w:b/>
          <w:bCs/>
          <w:spacing w:val="26"/>
          <w:sz w:val="32"/>
          <w:szCs w:val="32"/>
        </w:rPr>
        <w:t xml:space="preserve">  </w:t>
      </w:r>
      <w:r>
        <w:rPr>
          <w:rFonts w:hint="eastAsia" w:ascii="仿宋_GB2312" w:hAnsi="仿宋_GB2312" w:eastAsia="仿宋_GB2312" w:cs="仿宋_GB2312"/>
          <w:b/>
          <w:bCs/>
          <w:spacing w:val="-12"/>
          <w:sz w:val="32"/>
          <w:szCs w:val="32"/>
        </w:rPr>
        <w:t>附</w:t>
      </w:r>
      <w:r>
        <w:rPr>
          <w:rFonts w:hint="eastAsia" w:ascii="仿宋_GB2312" w:hAnsi="仿宋_GB2312" w:eastAsia="仿宋_GB2312" w:cs="仿宋_GB2312"/>
          <w:b/>
          <w:bCs/>
          <w:spacing w:val="2"/>
          <w:sz w:val="32"/>
          <w:szCs w:val="32"/>
        </w:rPr>
        <w:t xml:space="preserve">    </w:t>
      </w:r>
      <w:r>
        <w:rPr>
          <w:rFonts w:hint="eastAsia" w:ascii="仿宋_GB2312" w:hAnsi="仿宋_GB2312" w:eastAsia="仿宋_GB2312" w:cs="仿宋_GB2312"/>
          <w:b/>
          <w:bCs/>
          <w:spacing w:val="-12"/>
          <w:sz w:val="32"/>
          <w:szCs w:val="32"/>
        </w:rPr>
        <w:t>则</w:t>
      </w:r>
    </w:p>
    <w:p w14:paraId="0F337685">
      <w:pPr>
        <w:pStyle w:val="2"/>
        <w:spacing w:before="91" w:line="219" w:lineRule="auto"/>
        <w:ind w:left="3472"/>
        <w:rPr>
          <w:rFonts w:hint="eastAsia" w:ascii="仿宋_GB2312" w:hAnsi="仿宋_GB2312" w:eastAsia="仿宋_GB2312" w:cs="仿宋_GB2312"/>
          <w:b/>
          <w:bCs/>
          <w:spacing w:val="-12"/>
          <w:sz w:val="32"/>
          <w:szCs w:val="32"/>
        </w:rPr>
      </w:pPr>
    </w:p>
    <w:p w14:paraId="029065F4">
      <w:pPr>
        <w:pStyle w:val="2"/>
        <w:numPr>
          <w:ilvl w:val="0"/>
          <w:numId w:val="0"/>
        </w:numPr>
        <w:spacing w:before="141" w:line="279" w:lineRule="auto"/>
        <w:ind w:right="161" w:rightChars="0" w:firstLine="644" w:firstLineChars="200"/>
        <w:jc w:val="both"/>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第七十八条 本细则解释权属于材料与化学工程学院测评小组。</w:t>
      </w:r>
    </w:p>
    <w:sectPr>
      <w:footerReference r:id="rId5" w:type="default"/>
      <w:pgSz w:w="11907" w:h="16840"/>
      <w:pgMar w:top="1333" w:right="1358" w:bottom="1221" w:left="1383" w:header="0" w:footer="975"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24360F6-EB78-40C3-96C2-5E27C119EF3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2" w:fontKey="{F21E1260-9FCB-4CE8-BDA4-D3138D64E1A0}"/>
  </w:font>
  <w:font w:name="仿宋_GB2312">
    <w:panose1 w:val="02010609030101010101"/>
    <w:charset w:val="86"/>
    <w:family w:val="auto"/>
    <w:pitch w:val="default"/>
    <w:sig w:usb0="00000001" w:usb1="080E0000" w:usb2="00000000" w:usb3="00000000" w:csb0="00040000" w:csb1="00000000"/>
    <w:embedRegular r:id="rId3" w:fontKey="{35C4D7CA-0591-453B-9797-DE43A749733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4CEA6">
    <w:pPr>
      <w:spacing w:line="235" w:lineRule="exact"/>
      <w:ind w:left="4494"/>
      <w:rPr>
        <w:rFonts w:ascii="Arial" w:hAnsi="Arial" w:eastAsia="Arial" w:cs="Arial"/>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8A942B9">
                          <w:pPr>
                            <w:pStyle w:val="3"/>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18A942B9">
                    <w:pPr>
                      <w:pStyle w:val="3"/>
                    </w:pPr>
                    <w:r>
                      <w:fldChar w:fldCharType="begin"/>
                    </w:r>
                    <w:r>
                      <w:instrText xml:space="preserve"> PAGE  \* MERGEFORMAT </w:instrText>
                    </w:r>
                    <w:r>
                      <w:fldChar w:fldCharType="separate"/>
                    </w:r>
                    <w:r>
                      <w:t>12</w:t>
                    </w:r>
                    <w:r>
                      <w:fldChar w:fldCharType="end"/>
                    </w:r>
                  </w:p>
                </w:txbxContent>
              </v:textbox>
            </v:shape>
          </w:pict>
        </mc:Fallback>
      </mc:AlternateContent>
    </w:r>
    <w:r>
      <w:rPr>
        <w:rFonts w:ascii="Arial" w:hAnsi="Arial" w:eastAsia="Arial" w:cs="Arial"/>
        <w:spacing w:val="-10"/>
        <w:position w:val="1"/>
        <w:sz w:val="18"/>
        <w:szCs w:val="18"/>
      </w:rPr>
      <w:t>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9FC82"/>
    <w:multiLevelType w:val="singleLevel"/>
    <w:tmpl w:val="8439FC82"/>
    <w:lvl w:ilvl="0" w:tentative="0">
      <w:start w:val="17"/>
      <w:numFmt w:val="chineseCounting"/>
      <w:suff w:val="space"/>
      <w:lvlText w:val="第%1条"/>
      <w:lvlJc w:val="left"/>
      <w:rPr>
        <w:rFonts w:hint="eastAsia"/>
      </w:rPr>
    </w:lvl>
  </w:abstractNum>
  <w:abstractNum w:abstractNumId="1">
    <w:nsid w:val="90A28F48"/>
    <w:multiLevelType w:val="singleLevel"/>
    <w:tmpl w:val="90A28F48"/>
    <w:lvl w:ilvl="0" w:tentative="0">
      <w:start w:val="3"/>
      <w:numFmt w:val="chineseCounting"/>
      <w:suff w:val="space"/>
      <w:lvlText w:val="第%1章"/>
      <w:lvlJc w:val="left"/>
      <w:rPr>
        <w:rFonts w:hint="eastAsia"/>
      </w:rPr>
    </w:lvl>
  </w:abstractNum>
  <w:abstractNum w:abstractNumId="2">
    <w:nsid w:val="E8373839"/>
    <w:multiLevelType w:val="singleLevel"/>
    <w:tmpl w:val="E8373839"/>
    <w:lvl w:ilvl="0" w:tentative="0">
      <w:start w:val="3"/>
      <w:numFmt w:val="chineseCounting"/>
      <w:suff w:val="space"/>
      <w:lvlText w:val="第%1节"/>
      <w:lvlJc w:val="left"/>
      <w:rPr>
        <w:rFonts w:hint="eastAsia"/>
      </w:rPr>
    </w:lvl>
  </w:abstractNum>
  <w:abstractNum w:abstractNumId="3">
    <w:nsid w:val="F3F247BE"/>
    <w:multiLevelType w:val="singleLevel"/>
    <w:tmpl w:val="F3F247BE"/>
    <w:lvl w:ilvl="0" w:tentative="0">
      <w:start w:val="6"/>
      <w:numFmt w:val="chineseCounting"/>
      <w:suff w:val="space"/>
      <w:lvlText w:val="第%1章"/>
      <w:lvlJc w:val="left"/>
      <w:rPr>
        <w:rFonts w:hint="eastAsia"/>
      </w:rPr>
    </w:lvl>
  </w:abstractNum>
  <w:abstractNum w:abstractNumId="4">
    <w:nsid w:val="1BDDDD8F"/>
    <w:multiLevelType w:val="singleLevel"/>
    <w:tmpl w:val="1BDDDD8F"/>
    <w:lvl w:ilvl="0" w:tentative="0">
      <w:start w:val="1"/>
      <w:numFmt w:val="chineseCounting"/>
      <w:suff w:val="space"/>
      <w:lvlText w:val="第%1节"/>
      <w:lvlJc w:val="left"/>
      <w:rPr>
        <w:rFonts w:hint="eastAsia"/>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8F43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e44f3ac4-e4f9-4f74-8f95-5fb2d781563c</errorID>
      <errorWord>《华南农业大学本科生综合测评及评优实施办法》（以下简称实施办法）</errorWord>
      <group>L1_Knowledge</group>
      <groupName>知识性问题</groupName>
      <ability>L2_Knowledge</ability>
      <abilityName>其他知识</abilityName>
      <candidateList>
        <item>《华南农业大学本科生综合测评及评优实施办法》（以下简称“实施办法”）</item>
      </candidateList>
      <explain>疑似政策文件、法律法规名称等书写不规范，请注意检查。</explain>
      <paraID>6E2036A1</paraID>
      <start>45</start>
      <end>77</end>
      <status>ignored</status>
      <modifiedWord/>
      <trackRevisions>false</trackRevisions>
    </reviewItem>
    <reviewItem>
      <errorID>de1beb0f-384d-435f-b144-93915c1c727c</errorID>
      <errorWord>测评</errorWord>
      <group>L1_AI</group>
      <groupName>深度校对</groupName>
      <ability>L2_AI_Grammar</ability>
      <abilityName>语法纠错</abilityName>
      <candidateList>
        <item>对于测评</item>
      </candidateList>
      <explain/>
      <paraID>46E28D18</paraID>
      <start>4</start>
      <end>6</end>
      <status>ignored</status>
      <modifiedWord/>
      <trackRevisions>false</trackRevisions>
    </reviewItem>
    <reviewItem>
      <errorID>9b54eb0c-924f-43f2-9078-4b48f3c237c6</errorID>
      <errorWord> </errorWord>
      <group>L1_AI</group>
      <groupName>深度校对</groupName>
      <ability>L2_AI_Punc</ability>
      <abilityName>标点纠错</abilityName>
      <candidateList>
        <item/>
      </candidateList>
      <explain>此处空格冗余，建议删除。</explain>
      <paraID>6351B865</paraID>
      <start>2</start>
      <end>2</end>
      <status>modified</status>
      <modifiedWord/>
      <trackRevisions>false</trackRevisions>
    </reviewItem>
    <reviewItem>
      <errorID>668d8535-424d-451a-8a5a-d17474cd452c</errorID>
      <errorWord> </errorWord>
      <group>L1_AI</group>
      <groupName>深度校对</groupName>
      <ability>L2_AI_Punc</ability>
      <abilityName>标点纠错</abilityName>
      <candidateList>
        <item/>
      </candidateList>
      <explain>此处空格冗余，建议删除。</explain>
      <paraID>6351B865</paraID>
      <start>9</start>
      <end>9</end>
      <status>modified</status>
      <modifiedWord/>
      <trackRevisions>false</trackRevisions>
    </reviewItem>
    <reviewItem>
      <errorID>789b690c-9269-4bb9-86bb-70c5b39528fc</errorID>
      <errorWord>（</errorWord>
      <group>L1_AI</group>
      <groupName>深度校对</groupName>
      <ability>L2_AI_Punc</ability>
      <abilityName>标点纠错</abilityName>
      <candidateList>
        <item>。（</item>
      </candidateList>
      <explain/>
      <paraID>6351B865</paraID>
      <start>13</start>
      <end>15</end>
      <status>modified</status>
      <modifiedWord>。（</modifiedWord>
      <trackRevisions>false</trackRevisions>
    </reviewItem>
    <reviewItem>
      <errorID>498648d1-5c74-4468-871b-9e7436ef3589</errorID>
      <errorWord>法律、法规</errorWord>
      <group>L1_Word</group>
      <groupName>字词问题</groupName>
      <ability>L2_Typo</ability>
      <abilityName>字词错误</abilityName>
      <candidateList>
        <item>法律法规</item>
      </candidateList>
      <explain/>
      <paraID>2C0F55E6</paraID>
      <start>3</start>
      <end>7</end>
      <status>modified</status>
      <modifiedWord>法律法规</modifiedWord>
      <trackRevisions>false</trackRevisions>
    </reviewItem>
    <reviewItem>
      <errorID>8e7a9a24-06e0-43f4-ad14-9162263e8d47</errorID>
      <errorWord>荣誉号</errorWord>
      <group>L1_AI</group>
      <groupName>深度校对</groupName>
      <ability>L2_AI_Word</ability>
      <abilityName>字词纠错</abilityName>
      <candidateList>
        <item>荣誉称号</item>
      </candidateList>
      <explain/>
      <paraID>1F159762</paraID>
      <start>27</start>
      <end>31</end>
      <status>modified</status>
      <modifiedWord>荣誉称号</modifiedWord>
      <trackRevisions>false</trackRevisions>
    </reviewItem>
    <reviewItem>
      <errorID>b647b019-5bc9-450e-a7a6-f8f8e7574e12</errorID>
      <errorWord>获</errorWord>
      <group>L1_Word</group>
      <groupName>字词问题</groupName>
      <ability>L2_Typo</ability>
      <abilityName>字词错误</abilityName>
      <candidateList>
        <item>获得</item>
      </candidateList>
      <explain>〈动〉取得；得到（多用于抽象事物）：～好评｜～宝贵的经验｜～显著的成绩。</explain>
      <paraID>636B6630</paraID>
      <start>26</start>
      <end>27</end>
      <status>ignored</status>
      <modifiedWord/>
      <trackRevisions>false</trackRevisions>
    </reviewItem>
    <reviewItem>
      <errorID>329e57f7-d452-49e7-a61a-55ed6141a56e</errorID>
      <errorWord> </errorWord>
      <group>L1_AI</group>
      <groupName>深度校对</groupName>
      <ability>L2_AI_Punc</ability>
      <abilityName>标点纠错</abilityName>
      <candidateList>
        <item/>
      </candidateList>
      <explain>此处空格冗余，建议删除。</explain>
      <paraID>61420119</paraID>
      <start>30</start>
      <end>30</end>
      <status>modified</status>
      <modifiedWord/>
      <trackRevisions>false</trackRevisions>
    </reviewItem>
    <reviewItem>
      <errorID>24527a06-8db7-4619-818e-584e2995508d</errorID>
      <errorWord> , </errorWord>
      <group>L1_AI</group>
      <groupName>深度校对</groupName>
      <ability>L2_AI_Punc</ability>
      <abilityName>标点纠错</abilityName>
      <candidateList>
        <item>，</item>
      </candidateList>
      <explain/>
      <paraID>61420119</paraID>
      <start>31</start>
      <end>32</end>
      <status>modified</status>
      <modifiedWord>，</modifiedWord>
      <trackRevisions>false</trackRevisions>
    </reviewItem>
    <reviewItem>
      <errorID>dfa3de2b-2256-4721-b088-299bde43fe66</errorID>
      <errorWord> </errorWord>
      <group>L1_AI</group>
      <groupName>深度校对</groupName>
      <ability>L2_AI_Punc</ability>
      <abilityName>标点纠错</abilityName>
      <candidateList>
        <item/>
      </candidateList>
      <explain>此处空格冗余，建议删除。</explain>
      <paraID>61420119</paraID>
      <start>69</start>
      <end>69</end>
      <status>modified</status>
      <modifiedWord/>
      <trackRevisions>false</trackRevisions>
    </reviewItem>
    <reviewItem>
      <errorID>9d7da7f1-e4da-411a-a655-f14f23243c72</errorID>
      <errorWord>，</errorWord>
      <group>L1_AI</group>
      <groupName>深度校对</groupName>
      <ability>L2_AI_Punc</ability>
      <abilityName>标点纠错</abilityName>
      <candidateList>
        <item>；</item>
      </candidateList>
      <explain/>
      <paraID>61420119</paraID>
      <start>86</start>
      <end>87</end>
      <status>modified</status>
      <modifiedWord>；</modifiedWord>
      <trackRevisions>false</trackRevisions>
    </reviewItem>
    <reviewItem>
      <errorID>0d28b0f3-b61d-4bd1-aa1b-de2d69ea9703</errorID>
      <errorWord> </errorWord>
      <group>L1_AI</group>
      <groupName>深度校对</groupName>
      <ability>L2_AI_Punc</ability>
      <abilityName>标点纠错</abilityName>
      <candidateList>
        <item/>
      </candidateList>
      <explain>此处空格冗余，建议删除。</explain>
      <paraID>61420119</paraID>
      <start>95</start>
      <end>95</end>
      <status>modified</status>
      <modifiedWord/>
      <trackRevisions>false</trackRevisions>
    </reviewItem>
    <reviewItem>
      <errorID>7323f1b4-6345-4d84-a343-702d4cf88f66</errorID>
      <errorWord> </errorWord>
      <group>L1_AI</group>
      <groupName>深度校对</groupName>
      <ability>L2_AI_Punc</ability>
      <abilityName>标点纠错</abilityName>
      <candidateList>
        <item/>
      </candidateList>
      <explain>此处空格冗余，建议删除。</explain>
      <paraID>61420119</paraID>
      <start>122</start>
      <end>122</end>
      <status>modified</status>
      <modifiedWord/>
      <trackRevisions>false</trackRevisions>
    </reviewItem>
    <reviewItem>
      <errorID>692dc8c3-b8dd-4bc3-b280-8583419362b4</errorID>
      <errorWord> </errorWord>
      <group>L1_AI</group>
      <groupName>深度校对</groupName>
      <ability>L2_AI_Punc</ability>
      <abilityName>标点纠错</abilityName>
      <candidateList>
        <item/>
      </candidateList>
      <explain>此处空格冗余，建议删除。</explain>
      <paraID> 25AA0DD</paraID>
      <start>22</start>
      <end>22</end>
      <status>modified</status>
      <modifiedWord/>
      <trackRevisions>false</trackRevisions>
    </reviewItem>
    <reviewItem>
      <errorID>ef075a58-4cde-470f-ba54-09f00d40fe2c</errorID>
      <errorWord>准用</errorWord>
      <group>L1_Word</group>
      <groupName>字词问题</groupName>
      <ability>L2_Typo</ability>
      <abilityName>字词错误</abilityName>
      <candidateList>
        <item>适用</item>
      </candidateList>
      <explain>〈形〉适合使用：这套耕作方法，在我们这个地区也完全～。</explain>
      <paraID> 25AA0DD</paraID>
      <start>29</start>
      <end>31</end>
      <status>modified</status>
      <modifiedWord>适用</modifiedWord>
      <trackRevisions>false</trackRevisions>
    </reviewItem>
    <reviewItem>
      <errorID>03a01959-fb69-4ce7-ba67-e36e31cc36e9</errorID>
      <errorWord>。</errorWord>
      <group>L1_Punc</group>
      <groupName>标点问题</groupName>
      <ability>L2_Punc</ability>
      <abilityName>标点符号检查</abilityName>
      <candidateList/>
      <explain/>
      <paraID>2E6420DE</paraID>
      <start>0</start>
      <end>1</end>
      <status>ignored</status>
      <modifiedWord/>
      <trackRevisions>false</trackRevisions>
    </reviewItem>
    <reviewItem>
      <errorID>32d214b1-3c4c-4c60-8e8e-12bbd994bf44</errorID>
      <errorWord> </errorWord>
      <group>L1_AI</group>
      <groupName>深度校对</groupName>
      <ability>L2_AI_Punc</ability>
      <abilityName>标点纠错</abilityName>
      <candidateList>
        <item/>
      </candidateList>
      <explain>此处空格冗余，建议删除。</explain>
      <paraID>2A0EBF71</paraID>
      <start>32</start>
      <end>32</end>
      <status>modified</status>
      <modifiedWord/>
      <trackRevisions>false</trackRevisions>
    </reviewItem>
    <reviewItem>
      <errorID>078c496b-7ef8-4740-9a61-320a6ea72af1</errorID>
      <errorWord>学院</errorWord>
      <group>L1_AI</group>
      <groupName>深度校对</groupName>
      <ability>L2_AI_Word</ability>
      <abilityName>字词纠错</abilityName>
      <candidateList>
        <item>在学院</item>
      </candidateList>
      <explain/>
      <paraID>2A0EBF71</paraID>
      <start>74</start>
      <end>77</end>
      <status>modified</status>
      <modifiedWord>在学院</modifiedWord>
      <trackRevisions>false</trackRevisions>
    </reviewItem>
    <reviewItem>
      <errorID>aa26c3de-32e2-4d56-96e7-aaa07d16e5a2</errorID>
      <errorWord> </errorWord>
      <group>L1_AI</group>
      <groupName>深度校对</groupName>
      <ability>L2_AI_Punc</ability>
      <abilityName>标点纠错</abilityName>
      <candidateList>
        <item/>
      </candidateList>
      <explain>此处空格冗余，建议删除。</explain>
      <paraID>2A0EBF71</paraID>
      <start>98</start>
      <end>98</end>
      <status>modified</status>
      <modifiedWord/>
      <trackRevisions>false</trackRevisions>
    </reviewItem>
    <reviewItem>
      <errorID>100919be-5406-4aee-80f9-e7e66ed9de99</errorID>
      <errorWord>每人</errorWord>
      <group>L1_AI</group>
      <groupName>深度校对</groupName>
      <ability>L2_AI_Punc</ability>
      <abilityName>标点纠错</abilityName>
      <candidateList>
        <item>，每人</item>
      </candidateList>
      <explain/>
      <paraID>2A0EBF71</paraID>
      <start>104</start>
      <end>107</end>
      <status>modified</status>
      <modifiedWord>，每人</modifiedWord>
      <trackRevisions>false</trackRevisions>
    </reviewItem>
    <reviewItem>
      <errorID>7c88ded1-fa23-4cd7-bf8c-c57cb4974b34</errorID>
      <errorWord>0</errorWord>
      <group>L1_AI</group>
      <groupName>深度校对</groupName>
      <ability>L2_AI_Word</ability>
      <abilityName>字词纠错</abilityName>
      <candidateList>
        <item> 0</item>
      </candidateList>
      <explain/>
      <paraID>2A0EBF71</paraID>
      <start>111</start>
      <end>113</end>
      <status>modified</status>
      <modifiedWord> 0</modifiedWord>
      <trackRevisions>false</trackRevisions>
    </reviewItem>
    <reviewItem>
      <errorID>1aebf870-8c5f-4b9b-a931-97a149cd472d</errorID>
      <errorWord>分</errorWord>
      <group>L1_AI</group>
      <groupName>深度校对</groupName>
      <ability>L2_AI_Word</ability>
      <abilityName>字词纠错</abilityName>
      <candidateList>
        <item> 分</item>
      </candidateList>
      <explain/>
      <paraID>2A0EBF71</paraID>
      <start>116</start>
      <end>118</end>
      <status>modified</status>
      <modifiedWord> 分</modifiedWord>
      <trackRevisions>false</trackRevisions>
    </reviewItem>
    <reviewItem>
      <errorID>f8d8d375-90c0-41b0-ae8c-e7de927f2a73</errorID>
      <errorWord>的，</errorWord>
      <group>L1_AI</group>
      <groupName>深度校对</groupName>
      <ability>L2_AI_Word</ability>
      <abilityName>字词纠错</abilityName>
      <candidateList>
        <item>，若</item>
      </candidateList>
      <explain/>
      <paraID>64AE9835</paraID>
      <start>55</start>
      <end>57</end>
      <status>ignored</status>
      <modifiedWord/>
      <trackRevisions>false</trackRevisions>
    </reviewItem>
    <reviewItem>
      <errorID>ba960dc9-0613-464f-be9a-8fac29c4ae92</errorID>
      <errorWord> </errorWord>
      <group>L1_AI</group>
      <groupName>深度校对</groupName>
      <ability>L2_AI_Punc</ability>
      <abilityName>标点纠错</abilityName>
      <candidateList>
        <item/>
      </candidateList>
      <explain>此处空格冗余，建议删除。</explain>
      <paraID>64AE9835</paraID>
      <start>65</start>
      <end>65</end>
      <status>modified</status>
      <modifiedWord/>
      <trackRevisions>false</trackRevisions>
    </reviewItem>
    <reviewItem>
      <errorID>191d945f-42ba-4127-9cd6-fc9bd8263229</errorID>
      <errorWord>与</errorWord>
      <group>L1_AI</group>
      <groupName>深度校对</groupName>
      <ability>L2_AI_Word</ability>
      <abilityName>字词纠错</abilityName>
      <candidateList>
        <item>若与</item>
      </candidateList>
      <explain/>
      <paraID>64AE9835</paraID>
      <start>91</start>
      <end>92</end>
      <status>ignored</status>
      <modifiedWord/>
      <trackRevisions>false</trackRevisions>
    </reviewItem>
    <reviewItem>
      <errorID>5bfa7790-b393-47b3-8c6b-b5dd507051d4</errorID>
      <errorWord>相关的</errorWord>
      <group>L1_AI</group>
      <groupName>深度校对</groupName>
      <ability>L2_AI_Word</ability>
      <abilityName>字词纠错</abilityName>
      <candidateList>
        <item>相关</item>
      </candidateList>
      <explain/>
      <paraID>64AE9835</paraID>
      <start>100</start>
      <end>103</end>
      <status>ignored</status>
      <modifiedWord/>
      <trackRevisions>false</trackRevisions>
    </reviewItem>
    <reviewItem>
      <errorID>91ca4ac7-09fa-4c70-8199-78d53f604b97</errorID>
      <errorWord> </errorWord>
      <group>L1_AI</group>
      <groupName>深度校对</groupName>
      <ability>L2_AI_Punc</ability>
      <abilityName>标点纠错</abilityName>
      <candidateList>
        <item/>
      </candidateList>
      <explain>此处空格冗余，建议删除。</explain>
      <paraID>64AE9835</paraID>
      <start>104</start>
      <end>104</end>
      <status>modified</status>
      <modifiedWord/>
      <trackRevisions>false</trackRevisions>
    </reviewItem>
    <reviewItem>
      <errorID>044587ad-60c2-4a06-846d-6d82a7e82ca2</errorID>
      <errorWord>、</errorWord>
      <group>L1_AI</group>
      <groupName>深度校对</groupName>
      <ability>L2_AI_Punc</ability>
      <abilityName>标点纠错</abilityName>
      <candidateList>
        <item>，</item>
      </candidateList>
      <explain/>
      <paraID>256D7C63</paraID>
      <start>30</start>
      <end>31</end>
      <status>ignored</status>
      <modifiedWord/>
      <trackRevisions>false</trackRevisions>
    </reviewItem>
    <reviewItem>
      <errorID>42695ecc-373b-4341-b287-ebbbaf61150d</errorID>
      <errorWord>  </errorWord>
      <group>L1_AI</group>
      <groupName>深度校对</groupName>
      <ability>L2_AI_Punc</ability>
      <abilityName>标点纠错</abilityName>
      <candidateList>
        <item/>
      </candidateList>
      <explain>此处空格冗余，建议删除。</explain>
      <paraID>14FB6812</paraID>
      <start>15</start>
      <end>15</end>
      <status>modified</status>
      <modifiedWord/>
      <trackRevisions>false</trackRevisions>
    </reviewItem>
    <reviewItem>
      <errorID>fa7b8d45-8d88-421a-996a-534280e772c1</errorID>
      <errorWord> </errorWord>
      <group>L1_AI</group>
      <groupName>深度校对</groupName>
      <ability>L2_AI_Punc</ability>
      <abilityName>标点纠错</abilityName>
      <candidateList>
        <item/>
      </candidateList>
      <explain>此处空格冗余，建议删除。</explain>
      <paraID>14FB6812</paraID>
      <start>16</start>
      <end>16</end>
      <status>modified</status>
      <modifiedWord/>
      <trackRevisions>false</trackRevisions>
    </reviewItem>
    <reviewItem>
      <errorID>bf55042d-4dca-4fdb-95e3-b573c8690c51</errorID>
      <errorWord> </errorWord>
      <group>L1_AI</group>
      <groupName>深度校对</groupName>
      <ability>L2_AI_Punc</ability>
      <abilityName>标点纠错</abilityName>
      <candidateList>
        <item/>
      </candidateList>
      <explain>此处空格冗余，建议删除。</explain>
      <paraID>5EA63ADC</paraID>
      <start>26</start>
      <end>26</end>
      <status>modified</status>
      <modifiedWord/>
      <trackRevisions>false</trackRevisions>
    </reviewItem>
    <reviewItem>
      <errorID>9e6daa2f-7ce8-4db0-baeb-a9005eaa3bce</errorID>
      <errorWord>社 会工作</errorWord>
      <group>L1_AI</group>
      <groupName>深度校对</groupName>
      <ability>L2_AI_Word</ability>
      <abilityName>字词纠错</abilityName>
      <candidateList>
        <item>社会工作</item>
      </candidateList>
      <explain/>
      <paraID>723D1600</paraID>
      <start>30</start>
      <end>34</end>
      <status>modified</status>
      <modifiedWord>社会工作</modifiedWord>
      <trackRevisions>false</trackRevisions>
    </reviewItem>
    <reviewItem>
      <errorID>1ffbddb1-14e4-4bc7-8750-67ebb40c2b77</errorID>
      <errorWord>但</errorWord>
      <group>L1_AI</group>
      <groupName>深度校对</groupName>
      <ability>L2_AI_Word</ability>
      <abilityName>字词纠错</abilityName>
      <candidateList>
        <item>，若</item>
      </candidateList>
      <explain/>
      <paraID>45DB77F2</paraID>
      <start>14</start>
      <end>15</end>
      <status>ignored</status>
      <modifiedWord/>
      <trackRevisions>false</trackRevisions>
    </reviewItem>
    <reviewItem>
      <errorID>e4b04a8f-150c-4f2c-bb57-bdd2eb94c34c</errorID>
      <errorWord>职务的</errorWord>
      <group>L1_AI</group>
      <groupName>深度校对</groupName>
      <ability>L2_AI_Word</ability>
      <abilityName>字词纠错</abilityName>
      <candidateList>
        <item>职务</item>
      </candidateList>
      <explain/>
      <paraID>45DB77F2</paraID>
      <start>34</start>
      <end>37</end>
      <status>ignored</status>
      <modifiedWord/>
      <trackRevisions>false</trackRevisions>
    </reviewItem>
    <reviewItem>
      <errorID>62da58c8-1d34-430a-9562-d373d89b4059</errorID>
      <errorWord>有些</errorWord>
      <group>L1_AI</group>
      <groupName>深度校对</groupName>
      <ability>L2_AI_Word</ability>
      <abilityName>字词纠错</abilityName>
      <candidateList>
        <item>这些</item>
      </candidateList>
      <explain/>
      <paraID>45DB77F2</paraID>
      <start>60</start>
      <end>62</end>
      <status>ignored</status>
      <modifiedWord/>
      <trackRevisions>false</trackRevisions>
    </reviewItem>
    <reviewItem>
      <errorID>3d7cc945-d89a-4b82-8ef4-f4f0512a311f</errorID>
      <errorWord>分， </errorWord>
      <group>L1_AI</group>
      <groupName>深度校对</groupName>
      <ability>L2_AI_Word</ability>
      <abilityName>字词纠错</abilityName>
      <candidateList>
        <item> 分，</item>
      </candidateList>
      <explain/>
      <paraID>1F618604</paraID>
      <start>100</start>
      <end>103</end>
      <status>modified</status>
      <modifiedWord> 分，</modifiedWord>
      <trackRevisions>false</trackRevisions>
    </reviewItem>
    <reviewItem>
      <errorID>70a5c6cd-d092-45a5-b6b7-cac51c1afa7a</errorID>
      <errorWord>属</errorWord>
      <group>L1_Word</group>
      <groupName>字词问题</groupName>
      <ability>L2_Typo</ability>
      <abilityName>字词错误</abilityName>
      <candidateList>
        <item>属于</item>
      </candidateList>
      <explain/>
      <paraID>470CAC4C</paraID>
      <start>84</start>
      <end>86</end>
      <status>modified</status>
      <modifiedWord>属于</modifiedWord>
      <trackRevisions>false</trackRevisions>
    </reviewItem>
    <reviewItem>
      <errorID>4fec8fbf-e59b-4fcd-9b33-a8a8f4b6490d</errorID>
      <errorWord>）是</errorWord>
      <group>L1_Word</group>
      <groupName>字词问题</groupName>
      <ability>L2_Typo</ability>
      <abilityName>字词错误</abilityName>
      <candidateList>
        <item>）</item>
      </candidateList>
      <explain/>
      <paraID>25DA156C</paraID>
      <start>2</start>
      <end>3</end>
      <status>modified</status>
      <modifiedWord>）</modifiedWord>
      <trackRevisions>false</trackRevisions>
    </reviewItem>
    <reviewItem>
      <errorID>9f532318-83e2-42b8-b080-523cfb78c04c</errorID>
      <errorWord>是非</errorWord>
      <group>L1_Word</group>
      <groupName>字词问题</groupName>
      <ability>L2_Typo</ability>
      <abilityName>字词错误</abilityName>
      <candidateList>
        <item>非</item>
      </candidateList>
      <explain/>
      <paraID>7FDCAD83</paraID>
      <start>3</start>
      <end>5</end>
      <status>ignored</status>
      <modifiedWord/>
      <trackRevisions>false</trackRevisions>
    </reviewItem>
    <reviewItem>
      <errorID>ad8bfb49-8852-4842-97b0-e0cf8c8a4707</errorID>
      <errorWord>第十一条、</errorWord>
      <group>L1_Punc</group>
      <groupName>标点问题</groupName>
      <ability>L2_Punc</ability>
      <abilityName>标点符号检查</abilityName>
      <candidateList>
        <item>第十一条，</item>
      </candidateList>
      <explain>连接词前后不宜使用顿号，建议使用逗号。</explain>
      <paraID>186BB0D0</paraID>
      <start>40</start>
      <end>45</end>
      <status>ignored</status>
      <modifiedWord/>
      <trackRevisions>false</trackRevisions>
    </reviewItem>
    <reviewItem>
      <errorID>a7a1bbc2-c6ac-4bcc-bf9e-9af0149c29cc</errorID>
      <errorWord>(</errorWord>
      <group>L1_Format</group>
      <groupName>格式问题</groupName>
      <ability>L2_HalfPunc</ability>
      <abilityName>全半角检查</abilityName>
      <candidateList>
        <item>（</item>
      </candidateList>
      <explain>文本全半角错误。</explain>
      <paraID>716C7963</paraID>
      <start>40</start>
      <end>41</end>
      <status>modified</status>
      <modifiedWord>（</modifiedWord>
      <trackRevisions>false</trackRevisions>
    </reviewItem>
    <reviewItem>
      <errorID>5da04141-56b4-4b1a-99f2-bd1bb0e33bfb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7F67C75</paraID>
      <start>93</start>
      <end>95</end>
      <status>modified</status>
      <modifiedWord>”“</modifiedWord>
      <trackRevisions>false</trackRevisions>
    </reviewItem>
    <reviewItem>
      <errorID>500d6842-671c-4cf5-bbc7-20cfa6067351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7F67C75</paraID>
      <start>101</start>
      <end>103</end>
      <status>modified</status>
      <modifiedWord>”“</modifiedWord>
      <trackRevisions>false</trackRevisions>
    </reviewItem>
    <reviewItem>
      <errorID>82f54d38-0020-4021-9135-f7b856bc8e8b</errorID>
      <errorWord>;</errorWord>
      <group>L1_Format</group>
      <groupName>格式问题</groupName>
      <ability>L2_HalfPunc</ability>
      <abilityName>全半角检查</abilityName>
      <candidateList>
        <item>；</item>
      </candidateList>
      <explain>文本全半角错误。</explain>
      <paraID>1F71974D</paraID>
      <start>55</start>
      <end>56</end>
      <status>modified</status>
      <modifiedWord>；</modifiedWord>
      <trackRevisions>false</trackRevisions>
    </reviewItem>
    <reviewItem>
      <errorID>571b1cdd-c68a-4b58-8f56-333ae494d753</errorID>
      <errorWord>）是</errorWord>
      <group>L1_Word</group>
      <groupName>字词问题</groupName>
      <ability>L2_Typo</ability>
      <abilityName>字词错误</abilityName>
      <candidateList>
        <item>）</item>
      </candidateList>
      <explain/>
      <paraID>3BDE2C37</paraID>
      <start>2</start>
      <end>4</end>
      <status>ignored</status>
      <modifiedWord/>
      <trackRevisions>false</trackRevisions>
    </reviewItem>
    <reviewItem>
      <errorID>4ab6ca69-98cc-429a-98da-0568d758e91c</errorID>
      <errorWord>是非</errorWord>
      <group>L1_Word</group>
      <groupName>字词问题</groupName>
      <ability>L2_Typo</ability>
      <abilityName>字词错误</abilityName>
      <candidateList>
        <item>非</item>
      </candidateList>
      <explain/>
      <paraID>2551BA61</paraID>
      <start>3</start>
      <end>5</end>
      <status>ignored</status>
      <modifiedWord/>
      <trackRevisions>false</trackRevisions>
    </reviewItem>
    <reviewItem>
      <errorID>1191c1d5-dc65-45b8-b253-399c5207721b</errorID>
      <errorWord>累积</errorWord>
      <group>L1_Word</group>
      <groupName>字词问题</groupName>
      <ability>L2_Typo</ability>
      <abilityName>字词错误</abilityName>
      <candidateList>
        <item>累计</item>
      </candidateList>
      <explain/>
      <paraID> F0EEC3E</paraID>
      <start>59</start>
      <end>61</end>
      <status>modified</status>
      <modifiedWord>累计</modifiedWord>
      <trackRevisions>false</trackRevisions>
    </reviewItem>
    <reviewItem>
      <errorID>34a2f160-45cb-4169-8c07-07c0f57f4b92</errorID>
      <errorWord>）是</errorWord>
      <group>L1_Word</group>
      <groupName>字词问题</groupName>
      <ability>L2_Typo</ability>
      <abilityName>字词错误</abilityName>
      <candidateList>
        <item>）</item>
      </candidateList>
      <explain/>
      <paraID> 8F63387</paraID>
      <start>2</start>
      <end>4</end>
      <status>ignored</status>
      <modifiedWord/>
      <trackRevisions>false</trackRevisions>
    </reviewItem>
    <reviewItem>
      <errorID>e3c13374-a182-4255-8b73-ac4ca27ae6b9</errorID>
      <errorWord>是非</errorWord>
      <group>L1_Word</group>
      <groupName>字词问题</groupName>
      <ability>L2_Typo</ability>
      <abilityName>字词错误</abilityName>
      <candidateList>
        <item>非</item>
      </candidateList>
      <explain/>
      <paraID>2379D7F2</paraID>
      <start>3</start>
      <end>5</end>
      <status>ignored</status>
      <modifiedWord/>
      <trackRevisions>false</trackRevisions>
    </reviewItem>
    <reviewItem>
      <errorID>2b6664e0-f878-494a-b804-e67591e14188</errorID>
      <errorWord>四</errorWord>
      <group>L1_Word</group>
      <groupName>字词问题</groupName>
      <ability>L2_Typo</ability>
      <abilityName>字词错误</abilityName>
      <candidateList>
        <item>四条</item>
      </candidateList>
      <explain/>
      <paraID>74C6ECFC</paraID>
      <start>3</start>
      <end>5</end>
      <status>modified</status>
      <modifiedWord>四条</modifiedWord>
      <trackRevisions>false</trackRevisions>
    </reviewItem>
    <reviewItem>
      <errorID>2cf3b236-bd01-466d-8939-085fe41748a2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74C6ECFC</paraID>
      <start>25</start>
      <end>27</end>
      <status>modified</status>
      <modifiedWord>》《</modifiedWord>
      <trackRevisions>false</trackRevisions>
    </reviewItem>
    <reviewItem>
      <errorID>91947cb3-5126-49ba-bd6c-1a78247b5237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74C6ECFC</paraID>
      <start>45</start>
      <end>47</end>
      <status>modified</status>
      <modifiedWord>》《</modifiedWord>
      <trackRevisions>false</trackRevisions>
    </reviewItem>
    <reviewItem>
      <errorID>d070d8b4-a44e-46f4-abf5-09feccd54f05</errorID>
      <errorWord>,</errorWord>
      <group>L1_Format</group>
      <groupName>格式问题</groupName>
      <ability>L2_HalfPunc</ability>
      <abilityName>全半角检查</abilityName>
      <candidateList>
        <item>，</item>
      </candidateList>
      <explain>文本全半角错误。</explain>
      <paraID>40BD5235</paraID>
      <start>4</start>
      <end>5</end>
      <status>modified</status>
      <modifiedWord>，</modifiedWord>
      <trackRevisions>false</trackRevisions>
    </reviewItem>
    <reviewItem>
      <errorID>d49d6e95-2893-4e8c-8412-47b7d4f6c9e3</errorID>
      <errorWord>事实的</errorWord>
      <group>L1_Word</group>
      <groupName>字词问题</groupName>
      <ability>L2_Typo</ability>
      <abilityName>字词错误</abilityName>
      <candidateList>
        <item>事实</item>
      </candidateList>
      <explain/>
      <paraID>7435260B</paraID>
      <start>26</start>
      <end>29</end>
      <status>ignored</status>
      <modifiedWord/>
      <trackRevisions>false</trackRevisions>
    </reviewItem>
    <reviewItem>
      <errorID>f9a12748-164f-40de-9587-f6e69293cf88</errorID>
      <errorWord>)</errorWord>
      <group>L1_Format</group>
      <groupName>格式问题</groupName>
      <ability>L2_HalfPunc</ability>
      <abilityName>全半角检查</abilityName>
      <candidateList>
        <item>）</item>
      </candidateList>
      <explain>文本全半角错误。</explain>
      <paraID>4E840A1D</paraID>
      <start>32</start>
      <end>33</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dc46aa-d7d7-42bc-9e6d-0d8c035b891d}">
  <ds:schemaRefs/>
</ds:datastoreItem>
</file>

<file path=docProps/app.xml><?xml version="1.0" encoding="utf-8"?>
<Properties xmlns="http://schemas.openxmlformats.org/officeDocument/2006/extended-properties" xmlns:vt="http://schemas.openxmlformats.org/officeDocument/2006/docPropsVTypes">
  <Pages>23</Pages>
  <Words>9867</Words>
  <Characters>10335</Characters>
  <TotalTime>29</TotalTime>
  <ScaleCrop>false</ScaleCrop>
  <LinksUpToDate>false</LinksUpToDate>
  <CharactersWithSpaces>10836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2026-03-13T15:56:00Z</dcterms:created>
  <dc:creator>魏剑波</dc:creator>
  <cp:lastModifiedBy>礼韬</cp:lastModifiedBy>
  <dcterms:modified xsi:type="dcterms:W3CDTF">2026-03-22T14:33:38Z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2026-03-22T21:40:17Z</vt:filetime>
  </property>
  <property fmtid="{D5CDD505-2E9C-101B-9397-08002B2CF9AE}" pid="4" name="KSOTemplateDocerSaveRecord">
    <vt:lpwstr>eyJoZGlkIjoiMzZjYzhmNjRkMTZiZTZmZDMzOTYzMmUzNTdkMmZiOGMiLCJ1c2VySWQiOiI0MTMwMTE5MTcifQ==</vt:lpwstr>
  </property>
  <property fmtid="{D5CDD505-2E9C-101B-9397-08002B2CF9AE}" pid="5" name="KSOProductBuildVer">
    <vt:lpwstr>2052-12.1.0.25225</vt:lpwstr>
  </property>
  <property fmtid="{D5CDD505-2E9C-101B-9397-08002B2CF9AE}" pid="6" name="ICV">
    <vt:lpwstr>50D348A3890B463F96DBA4D73B6846EF_13</vt:lpwstr>
  </property>
</Properties>
</file>